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084C81" w14:textId="77777777" w:rsidR="00DD033C" w:rsidRDefault="00DD033C" w:rsidP="002E3712">
      <w:pPr>
        <w:pStyle w:val="PressHeading"/>
        <w:jc w:val="center"/>
        <w:rPr>
          <w:bCs w:val="0"/>
        </w:rPr>
      </w:pPr>
      <w:bookmarkStart w:id="0" w:name="_Hlk120180343"/>
      <w:r>
        <w:rPr>
          <w:noProof/>
        </w:rPr>
        <w:drawing>
          <wp:inline distT="0" distB="0" distL="0" distR="0" wp14:anchorId="186BD1D3" wp14:editId="7B5D40C6">
            <wp:extent cx="3596400" cy="579031"/>
            <wp:effectExtent l="0" t="0" r="4445"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596400" cy="579031"/>
                    </a:xfrm>
                    <a:prstGeom prst="rect">
                      <a:avLst/>
                    </a:prstGeom>
                  </pic:spPr>
                </pic:pic>
              </a:graphicData>
            </a:graphic>
          </wp:inline>
        </w:drawing>
      </w:r>
    </w:p>
    <w:p w14:paraId="797B70EC" w14:textId="77777777" w:rsidR="00D0326A" w:rsidRDefault="00D0326A" w:rsidP="002162B4">
      <w:pPr>
        <w:tabs>
          <w:tab w:val="left" w:pos="2751"/>
        </w:tabs>
        <w:jc w:val="center"/>
        <w:rPr>
          <w:rStyle w:val="SpinetiXcorporatedocumenttitle"/>
          <w:sz w:val="36"/>
          <w:szCs w:val="18"/>
        </w:rPr>
      </w:pPr>
    </w:p>
    <w:p w14:paraId="039DE1AD" w14:textId="756D9D69" w:rsidR="002162B4" w:rsidRDefault="002162B4" w:rsidP="002162B4">
      <w:pPr>
        <w:tabs>
          <w:tab w:val="left" w:pos="2751"/>
        </w:tabs>
        <w:jc w:val="center"/>
        <w:rPr>
          <w:rStyle w:val="SpinetiXcorporatedocumenttitle"/>
          <w:sz w:val="36"/>
          <w:szCs w:val="18"/>
        </w:rPr>
      </w:pPr>
      <w:r w:rsidRPr="002162B4">
        <w:rPr>
          <w:rStyle w:val="SpinetiXcorporatedocumenttitle"/>
          <w:sz w:val="36"/>
          <w:szCs w:val="18"/>
        </w:rPr>
        <w:t xml:space="preserve">SpinetiX </w:t>
      </w:r>
      <w:r w:rsidR="004E1246">
        <w:rPr>
          <w:rStyle w:val="SpinetiXcorporatedocumenttitle"/>
          <w:sz w:val="36"/>
          <w:szCs w:val="18"/>
        </w:rPr>
        <w:t>a</w:t>
      </w:r>
      <w:r w:rsidRPr="002162B4">
        <w:rPr>
          <w:rStyle w:val="SpinetiXcorporatedocumenttitle"/>
          <w:sz w:val="36"/>
          <w:szCs w:val="18"/>
        </w:rPr>
        <w:t xml:space="preserve">ppoints </w:t>
      </w:r>
      <w:r w:rsidR="004F360E">
        <w:rPr>
          <w:rStyle w:val="SpinetiXcorporatedocumenttitle"/>
          <w:sz w:val="36"/>
          <w:szCs w:val="18"/>
        </w:rPr>
        <w:t>ALGAM</w:t>
      </w:r>
      <w:r w:rsidRPr="002162B4">
        <w:rPr>
          <w:rStyle w:val="SpinetiXcorporatedocumenttitle"/>
          <w:sz w:val="36"/>
          <w:szCs w:val="18"/>
        </w:rPr>
        <w:t xml:space="preserve"> </w:t>
      </w:r>
      <w:r w:rsidR="00C579A9">
        <w:rPr>
          <w:rStyle w:val="SpinetiXcorporatedocumenttitle"/>
          <w:sz w:val="36"/>
          <w:szCs w:val="18"/>
        </w:rPr>
        <w:t xml:space="preserve">Enterprise </w:t>
      </w:r>
      <w:r w:rsidR="00B51812">
        <w:rPr>
          <w:rStyle w:val="SpinetiXcorporatedocumenttitle"/>
          <w:sz w:val="36"/>
          <w:szCs w:val="18"/>
        </w:rPr>
        <w:br/>
      </w:r>
      <w:r w:rsidRPr="002162B4">
        <w:rPr>
          <w:rStyle w:val="SpinetiXcorporatedocumenttitle"/>
          <w:sz w:val="36"/>
          <w:szCs w:val="18"/>
        </w:rPr>
        <w:t xml:space="preserve">as Distribution Partner </w:t>
      </w:r>
    </w:p>
    <w:p w14:paraId="60CA3415" w14:textId="77777777" w:rsidR="00DB1FEC" w:rsidRPr="00572668" w:rsidRDefault="00DB1FEC" w:rsidP="002162B4">
      <w:pPr>
        <w:tabs>
          <w:tab w:val="left" w:pos="2751"/>
        </w:tabs>
        <w:jc w:val="center"/>
        <w:rPr>
          <w:rStyle w:val="SpinetiXcorporatdocumentparagraph"/>
        </w:rPr>
      </w:pPr>
    </w:p>
    <w:p w14:paraId="34D38A5A" w14:textId="77777777" w:rsidR="00D0326A" w:rsidRDefault="00D0326A" w:rsidP="00B07030">
      <w:pPr>
        <w:tabs>
          <w:tab w:val="left" w:pos="2751"/>
        </w:tabs>
        <w:rPr>
          <w:rFonts w:ascii="Nunito Sans ExtraBold" w:hAnsi="Nunito Sans ExtraBold" w:cstheme="majorHAnsi"/>
          <w:b/>
          <w:sz w:val="20"/>
        </w:rPr>
      </w:pPr>
    </w:p>
    <w:p w14:paraId="533A7228" w14:textId="3984E658" w:rsidR="0024099E" w:rsidRDefault="00EE7B0F" w:rsidP="00B07030">
      <w:pPr>
        <w:tabs>
          <w:tab w:val="left" w:pos="2751"/>
        </w:tabs>
        <w:rPr>
          <w:rFonts w:ascii="Nunito Sans ExtraBold" w:hAnsi="Nunito Sans ExtraBold" w:cstheme="majorHAnsi"/>
          <w:b/>
          <w:sz w:val="20"/>
        </w:rPr>
      </w:pPr>
      <w:r w:rsidRPr="00572668">
        <w:rPr>
          <w:rFonts w:ascii="Nunito Sans ExtraBold" w:hAnsi="Nunito Sans ExtraBold" w:cstheme="majorHAnsi"/>
          <w:b/>
          <w:sz w:val="20"/>
        </w:rPr>
        <w:t>Hergiswil</w:t>
      </w:r>
      <w:r w:rsidR="001A160B" w:rsidRPr="00572668">
        <w:rPr>
          <w:rFonts w:ascii="Nunito Sans ExtraBold" w:hAnsi="Nunito Sans ExtraBold" w:cstheme="majorHAnsi"/>
          <w:b/>
          <w:sz w:val="20"/>
        </w:rPr>
        <w:t>, Switzerland</w:t>
      </w:r>
      <w:r w:rsidRPr="00572668">
        <w:rPr>
          <w:rFonts w:ascii="Nunito Sans ExtraBold" w:hAnsi="Nunito Sans ExtraBold" w:cstheme="majorHAnsi"/>
          <w:b/>
          <w:sz w:val="20"/>
        </w:rPr>
        <w:t xml:space="preserve"> – </w:t>
      </w:r>
      <w:r w:rsidR="004F360E">
        <w:rPr>
          <w:rFonts w:ascii="Nunito Sans ExtraBold" w:hAnsi="Nunito Sans ExtraBold" w:cstheme="majorHAnsi"/>
          <w:b/>
          <w:sz w:val="20"/>
        </w:rPr>
        <w:t>June</w:t>
      </w:r>
      <w:r w:rsidR="00CD57DA" w:rsidRPr="00572668">
        <w:rPr>
          <w:rFonts w:ascii="Nunito Sans ExtraBold" w:hAnsi="Nunito Sans ExtraBold" w:cstheme="majorHAnsi"/>
          <w:b/>
          <w:sz w:val="20"/>
        </w:rPr>
        <w:t xml:space="preserve"> </w:t>
      </w:r>
      <w:r w:rsidR="002D1479" w:rsidRPr="002D1479">
        <w:rPr>
          <w:rFonts w:ascii="Nunito Sans ExtraBold" w:hAnsi="Nunito Sans ExtraBold" w:cstheme="majorHAnsi"/>
          <w:b/>
          <w:sz w:val="20"/>
        </w:rPr>
        <w:t>18</w:t>
      </w:r>
      <w:r w:rsidR="002D1479" w:rsidRPr="002D1479">
        <w:rPr>
          <w:rFonts w:ascii="Nunito Sans ExtraBold" w:hAnsi="Nunito Sans ExtraBold" w:cstheme="majorHAnsi"/>
          <w:b/>
          <w:sz w:val="20"/>
          <w:vertAlign w:val="superscript"/>
        </w:rPr>
        <w:t>th</w:t>
      </w:r>
      <w:r w:rsidRPr="002D1479">
        <w:rPr>
          <w:rFonts w:ascii="Nunito Sans ExtraBold" w:hAnsi="Nunito Sans ExtraBold" w:cstheme="majorHAnsi"/>
          <w:b/>
          <w:sz w:val="20"/>
        </w:rPr>
        <w:t>,</w:t>
      </w:r>
      <w:r w:rsidRPr="00572668">
        <w:rPr>
          <w:rFonts w:ascii="Nunito Sans ExtraBold" w:hAnsi="Nunito Sans ExtraBold" w:cstheme="majorHAnsi"/>
          <w:b/>
          <w:sz w:val="20"/>
        </w:rPr>
        <w:t xml:space="preserve"> 202</w:t>
      </w:r>
      <w:r w:rsidR="004F360E">
        <w:rPr>
          <w:rFonts w:ascii="Nunito Sans ExtraBold" w:hAnsi="Nunito Sans ExtraBold" w:cstheme="majorHAnsi"/>
          <w:b/>
          <w:sz w:val="20"/>
        </w:rPr>
        <w:t>6</w:t>
      </w:r>
      <w:r w:rsidRPr="00572668">
        <w:rPr>
          <w:rFonts w:ascii="Nunito Sans ExtraBold" w:hAnsi="Nunito Sans ExtraBold" w:cstheme="majorHAnsi"/>
          <w:b/>
          <w:sz w:val="20"/>
        </w:rPr>
        <w:t xml:space="preserve"> – </w:t>
      </w:r>
      <w:r w:rsidR="00143398" w:rsidRPr="00143398">
        <w:rPr>
          <w:rFonts w:ascii="Nunito Sans ExtraBold" w:hAnsi="Nunito Sans ExtraBold" w:cstheme="majorHAnsi"/>
          <w:b/>
          <w:sz w:val="20"/>
        </w:rPr>
        <w:t xml:space="preserve">SpinetiX, the leader in digital signage solutions, today announced the appointment of </w:t>
      </w:r>
      <w:r w:rsidR="00F74514">
        <w:rPr>
          <w:rFonts w:ascii="Nunito Sans ExtraBold" w:hAnsi="Nunito Sans ExtraBold" w:cstheme="majorHAnsi"/>
          <w:b/>
          <w:sz w:val="20"/>
        </w:rPr>
        <w:t>ALGAM</w:t>
      </w:r>
      <w:r w:rsidR="00143398" w:rsidRPr="00143398">
        <w:rPr>
          <w:rFonts w:ascii="Nunito Sans ExtraBold" w:hAnsi="Nunito Sans ExtraBold" w:cstheme="majorHAnsi"/>
          <w:b/>
          <w:sz w:val="20"/>
        </w:rPr>
        <w:t xml:space="preserve"> </w:t>
      </w:r>
      <w:r w:rsidR="001D080F">
        <w:rPr>
          <w:rFonts w:ascii="Nunito Sans ExtraBold" w:hAnsi="Nunito Sans ExtraBold" w:cstheme="majorHAnsi"/>
          <w:b/>
          <w:sz w:val="20"/>
        </w:rPr>
        <w:t xml:space="preserve">Enterprise </w:t>
      </w:r>
      <w:r w:rsidR="00143398" w:rsidRPr="00143398">
        <w:rPr>
          <w:rFonts w:ascii="Nunito Sans ExtraBold" w:hAnsi="Nunito Sans ExtraBold" w:cstheme="majorHAnsi"/>
          <w:b/>
          <w:sz w:val="20"/>
        </w:rPr>
        <w:t xml:space="preserve">as SpinetiX Distribution Partner for </w:t>
      </w:r>
      <w:r w:rsidR="00F74514">
        <w:rPr>
          <w:rFonts w:ascii="Nunito Sans ExtraBold" w:hAnsi="Nunito Sans ExtraBold" w:cstheme="majorHAnsi"/>
          <w:b/>
          <w:sz w:val="20"/>
        </w:rPr>
        <w:t>France</w:t>
      </w:r>
      <w:r w:rsidR="00752895">
        <w:rPr>
          <w:rFonts w:ascii="Nunito Sans ExtraBold" w:hAnsi="Nunito Sans ExtraBold" w:cstheme="majorHAnsi"/>
          <w:b/>
          <w:sz w:val="20"/>
        </w:rPr>
        <w:t xml:space="preserve">, </w:t>
      </w:r>
      <w:r w:rsidR="006D5E7C">
        <w:rPr>
          <w:rFonts w:ascii="Nunito Sans ExtraBold" w:hAnsi="Nunito Sans ExtraBold" w:cstheme="majorHAnsi"/>
          <w:b/>
          <w:sz w:val="20"/>
        </w:rPr>
        <w:t xml:space="preserve">Monaco and North African </w:t>
      </w:r>
      <w:r w:rsidR="001D080F">
        <w:rPr>
          <w:rFonts w:ascii="Nunito Sans ExtraBold" w:hAnsi="Nunito Sans ExtraBold" w:cstheme="majorHAnsi"/>
          <w:b/>
          <w:sz w:val="20"/>
        </w:rPr>
        <w:t>countries</w:t>
      </w:r>
      <w:r w:rsidR="006D5E7C">
        <w:rPr>
          <w:rFonts w:ascii="Nunito Sans ExtraBold" w:hAnsi="Nunito Sans ExtraBold" w:cstheme="majorHAnsi"/>
          <w:b/>
          <w:sz w:val="20"/>
        </w:rPr>
        <w:t xml:space="preserve"> </w:t>
      </w:r>
      <w:r w:rsidR="00811E58">
        <w:rPr>
          <w:rFonts w:ascii="Nunito Sans ExtraBold" w:hAnsi="Nunito Sans ExtraBold" w:cstheme="majorHAnsi"/>
          <w:b/>
          <w:sz w:val="20"/>
        </w:rPr>
        <w:t>such as</w:t>
      </w:r>
      <w:r w:rsidR="006D5E7C">
        <w:rPr>
          <w:rFonts w:ascii="Nunito Sans ExtraBold" w:hAnsi="Nunito Sans ExtraBold" w:cstheme="majorHAnsi"/>
          <w:b/>
          <w:sz w:val="20"/>
        </w:rPr>
        <w:t xml:space="preserve"> </w:t>
      </w:r>
      <w:r w:rsidR="00227646">
        <w:rPr>
          <w:rFonts w:ascii="Nunito Sans ExtraBold" w:hAnsi="Nunito Sans ExtraBold" w:cstheme="majorHAnsi"/>
          <w:b/>
          <w:sz w:val="20"/>
        </w:rPr>
        <w:t>Algeria, Morocco and Tunisia</w:t>
      </w:r>
      <w:r w:rsidR="00143398" w:rsidRPr="00143398">
        <w:rPr>
          <w:rFonts w:ascii="Nunito Sans ExtraBold" w:hAnsi="Nunito Sans ExtraBold" w:cstheme="majorHAnsi"/>
          <w:b/>
          <w:sz w:val="20"/>
        </w:rPr>
        <w:t xml:space="preserve">, effective immediately. </w:t>
      </w:r>
      <w:r w:rsidR="00952A9D" w:rsidRPr="00952A9D">
        <w:rPr>
          <w:rFonts w:ascii="Nunito Sans ExtraBold" w:hAnsi="Nunito Sans ExtraBold" w:cstheme="majorHAnsi"/>
          <w:b/>
          <w:sz w:val="20"/>
        </w:rPr>
        <w:t>ALGAM</w:t>
      </w:r>
      <w:r w:rsidR="00F80B53">
        <w:rPr>
          <w:rFonts w:ascii="Nunito Sans ExtraBold" w:hAnsi="Nunito Sans ExtraBold" w:cstheme="majorHAnsi"/>
          <w:b/>
          <w:sz w:val="20"/>
        </w:rPr>
        <w:t xml:space="preserve"> Enterprise</w:t>
      </w:r>
      <w:r w:rsidR="00952A9D" w:rsidRPr="00952A9D">
        <w:rPr>
          <w:rFonts w:ascii="Nunito Sans ExtraBold" w:hAnsi="Nunito Sans ExtraBold" w:cstheme="majorHAnsi"/>
          <w:b/>
          <w:sz w:val="20"/>
        </w:rPr>
        <w:t xml:space="preserve"> will offer the full SpinetiX portfolio and provide </w:t>
      </w:r>
      <w:r w:rsidR="001A6556">
        <w:rPr>
          <w:rFonts w:ascii="Nunito Sans ExtraBold" w:hAnsi="Nunito Sans ExtraBold" w:cstheme="majorHAnsi"/>
          <w:b/>
          <w:sz w:val="20"/>
        </w:rPr>
        <w:t>field</w:t>
      </w:r>
      <w:r w:rsidR="00952A9D" w:rsidRPr="00952A9D">
        <w:rPr>
          <w:rFonts w:ascii="Nunito Sans ExtraBold" w:hAnsi="Nunito Sans ExtraBold" w:cstheme="majorHAnsi"/>
          <w:b/>
          <w:sz w:val="20"/>
        </w:rPr>
        <w:t xml:space="preserve"> commercial, technical and consultative support to system integrators and channel partners delivering demanding </w:t>
      </w:r>
      <w:r w:rsidR="00B90106">
        <w:rPr>
          <w:rFonts w:ascii="Nunito Sans ExtraBold" w:hAnsi="Nunito Sans ExtraBold" w:cstheme="majorHAnsi"/>
          <w:b/>
          <w:sz w:val="20"/>
        </w:rPr>
        <w:t xml:space="preserve">large digital signage </w:t>
      </w:r>
      <w:r w:rsidR="00952A9D" w:rsidRPr="00952A9D">
        <w:rPr>
          <w:rFonts w:ascii="Nunito Sans ExtraBold" w:hAnsi="Nunito Sans ExtraBold" w:cstheme="majorHAnsi"/>
          <w:b/>
          <w:sz w:val="20"/>
        </w:rPr>
        <w:t xml:space="preserve">projects across </w:t>
      </w:r>
      <w:r w:rsidR="00F56EBA">
        <w:rPr>
          <w:rFonts w:ascii="Nunito Sans ExtraBold" w:hAnsi="Nunito Sans ExtraBold" w:cstheme="majorHAnsi"/>
          <w:b/>
          <w:sz w:val="20"/>
        </w:rPr>
        <w:t>the territory</w:t>
      </w:r>
      <w:r w:rsidR="00952A9D" w:rsidRPr="00952A9D">
        <w:rPr>
          <w:rFonts w:ascii="Nunito Sans ExtraBold" w:hAnsi="Nunito Sans ExtraBold" w:cstheme="majorHAnsi"/>
          <w:b/>
          <w:sz w:val="20"/>
        </w:rPr>
        <w:t>.</w:t>
      </w:r>
    </w:p>
    <w:p w14:paraId="66C1E1FF" w14:textId="77777777" w:rsidR="00952A9D" w:rsidRPr="00572668" w:rsidRDefault="00952A9D" w:rsidP="00B07030">
      <w:pPr>
        <w:tabs>
          <w:tab w:val="left" w:pos="2751"/>
        </w:tabs>
        <w:rPr>
          <w:rStyle w:val="SpinetiXcorporatdocumentparagraph"/>
        </w:rPr>
      </w:pPr>
    </w:p>
    <w:p w14:paraId="61405295" w14:textId="2378A154" w:rsidR="004D119D" w:rsidRDefault="004252F1" w:rsidP="00626BA9">
      <w:pPr>
        <w:tabs>
          <w:tab w:val="left" w:pos="2751"/>
        </w:tabs>
        <w:rPr>
          <w:rStyle w:val="SpinetiXcorporatdocumentparagraph"/>
        </w:rPr>
      </w:pPr>
      <w:r w:rsidRPr="004252F1">
        <w:rPr>
          <w:rStyle w:val="SpinetiXcorporatdocumentparagraph"/>
        </w:rPr>
        <w:t xml:space="preserve">The appointment of ALGAM </w:t>
      </w:r>
      <w:r w:rsidR="009C3E74">
        <w:rPr>
          <w:rStyle w:val="SpinetiXcorporatdocumentparagraph"/>
        </w:rPr>
        <w:t xml:space="preserve">supports </w:t>
      </w:r>
      <w:r>
        <w:rPr>
          <w:rStyle w:val="SpinetiXcorporatdocumentparagraph"/>
        </w:rPr>
        <w:t xml:space="preserve">the </w:t>
      </w:r>
      <w:r w:rsidRPr="004252F1">
        <w:rPr>
          <w:rStyle w:val="SpinetiXcorporatdocumentparagraph"/>
        </w:rPr>
        <w:t>SpinetiX</w:t>
      </w:r>
      <w:r>
        <w:rPr>
          <w:rStyle w:val="SpinetiXcorporatdocumentparagraph"/>
        </w:rPr>
        <w:t xml:space="preserve"> </w:t>
      </w:r>
      <w:r w:rsidRPr="004252F1">
        <w:rPr>
          <w:rStyle w:val="SpinetiXcorporatdocumentparagraph"/>
        </w:rPr>
        <w:t xml:space="preserve">strategy to scale its presence in France </w:t>
      </w:r>
      <w:r w:rsidR="00DB285F">
        <w:rPr>
          <w:rStyle w:val="SpinetiXcorporatdocumentparagraph"/>
        </w:rPr>
        <w:t xml:space="preserve">as well as </w:t>
      </w:r>
      <w:r w:rsidR="00B43CE1">
        <w:rPr>
          <w:rStyle w:val="SpinetiXcorporatdocumentparagraph"/>
        </w:rPr>
        <w:t xml:space="preserve">in </w:t>
      </w:r>
      <w:r w:rsidR="00DB285F">
        <w:rPr>
          <w:rStyle w:val="SpinetiXcorporatdocumentparagraph"/>
        </w:rPr>
        <w:t xml:space="preserve">the newly appointed territories </w:t>
      </w:r>
      <w:r w:rsidRPr="004252F1">
        <w:rPr>
          <w:rStyle w:val="SpinetiXcorporatdocumentparagraph"/>
        </w:rPr>
        <w:t xml:space="preserve">and address increasingly large and </w:t>
      </w:r>
      <w:r w:rsidR="00CF6F99">
        <w:rPr>
          <w:rStyle w:val="SpinetiXcorporatdocumentparagraph"/>
        </w:rPr>
        <w:t xml:space="preserve">advanced </w:t>
      </w:r>
      <w:r w:rsidR="00F56EBA">
        <w:rPr>
          <w:rStyle w:val="SpinetiXcorporatdocumentparagraph"/>
        </w:rPr>
        <w:t>digital signage</w:t>
      </w:r>
      <w:r w:rsidRPr="004252F1">
        <w:rPr>
          <w:rStyle w:val="SpinetiXcorporatdocumentparagraph"/>
        </w:rPr>
        <w:t xml:space="preserve"> projects. Building on a strong existing track record in </w:t>
      </w:r>
      <w:r w:rsidR="00D75EB7">
        <w:rPr>
          <w:rStyle w:val="SpinetiXcorporatdocumentparagraph"/>
        </w:rPr>
        <w:t>France</w:t>
      </w:r>
      <w:r w:rsidR="006B7F1F">
        <w:rPr>
          <w:rStyle w:val="SpinetiXcorporatdocumentparagraph"/>
        </w:rPr>
        <w:t>,</w:t>
      </w:r>
      <w:r w:rsidR="00DB285F" w:rsidRPr="004252F1">
        <w:rPr>
          <w:rStyle w:val="SpinetiXcorporatdocumentparagraph"/>
        </w:rPr>
        <w:t xml:space="preserve"> </w:t>
      </w:r>
      <w:r w:rsidRPr="004252F1">
        <w:rPr>
          <w:rStyle w:val="SpinetiXcorporatdocumentparagraph"/>
        </w:rPr>
        <w:t>SpinetiX is reinforcing its footprint with a partner whose structure, expertise and depth of relationships with system integrators</w:t>
      </w:r>
      <w:r w:rsidR="00295690">
        <w:rPr>
          <w:rStyle w:val="SpinetiXcorporatdocumentparagraph"/>
        </w:rPr>
        <w:t xml:space="preserve"> and consultants</w:t>
      </w:r>
      <w:r w:rsidR="004D119D">
        <w:rPr>
          <w:rStyle w:val="SpinetiXcorporatdocumentparagraph"/>
        </w:rPr>
        <w:t xml:space="preserve"> </w:t>
      </w:r>
      <w:r w:rsidRPr="004252F1">
        <w:rPr>
          <w:rStyle w:val="SpinetiXcorporatdocumentparagraph"/>
        </w:rPr>
        <w:t xml:space="preserve">are uniquely suited to high-value, large-scale </w:t>
      </w:r>
      <w:r w:rsidR="00AC1A5D">
        <w:rPr>
          <w:rStyle w:val="SpinetiXcorporatdocumentparagraph"/>
        </w:rPr>
        <w:t>deployments</w:t>
      </w:r>
      <w:r w:rsidRPr="004252F1">
        <w:rPr>
          <w:rStyle w:val="SpinetiXcorporatdocumentparagraph"/>
        </w:rPr>
        <w:t xml:space="preserve">. </w:t>
      </w:r>
    </w:p>
    <w:p w14:paraId="3880566F" w14:textId="77777777" w:rsidR="004D119D" w:rsidRDefault="004D119D" w:rsidP="00626BA9">
      <w:pPr>
        <w:tabs>
          <w:tab w:val="left" w:pos="2751"/>
        </w:tabs>
        <w:rPr>
          <w:rStyle w:val="SpinetiXcorporatdocumentparagraph"/>
        </w:rPr>
      </w:pPr>
    </w:p>
    <w:p w14:paraId="2BFF00C9" w14:textId="71456094" w:rsidR="004252F1" w:rsidRDefault="004252F1" w:rsidP="00626BA9">
      <w:pPr>
        <w:tabs>
          <w:tab w:val="left" w:pos="2751"/>
        </w:tabs>
        <w:rPr>
          <w:rStyle w:val="SpinetiXcorporatdocumentparagraph"/>
        </w:rPr>
      </w:pPr>
      <w:r w:rsidRPr="004252F1">
        <w:rPr>
          <w:rStyle w:val="SpinetiXcorporatdocumentparagraph"/>
        </w:rPr>
        <w:t>“France is a strategic market where SpinetiX already enjoys strong momentum, with flagship deployments in stadiums, corporate environments and other key verticals,” said Francesco Ziliani, CEO of SpinetiX. “Our ambition now is to</w:t>
      </w:r>
      <w:r w:rsidR="004D119D">
        <w:rPr>
          <w:rStyle w:val="SpinetiXcorporatdocumentparagraph"/>
        </w:rPr>
        <w:t xml:space="preserve"> </w:t>
      </w:r>
      <w:r w:rsidR="009E3ACD">
        <w:rPr>
          <w:rStyle w:val="SpinetiXcorporatdocumentparagraph"/>
        </w:rPr>
        <w:t>build</w:t>
      </w:r>
      <w:r w:rsidR="004D119D">
        <w:rPr>
          <w:rStyle w:val="SpinetiXcorporatdocumentparagraph"/>
        </w:rPr>
        <w:t xml:space="preserve"> o</w:t>
      </w:r>
      <w:r w:rsidR="009E3ACD">
        <w:rPr>
          <w:rStyle w:val="SpinetiXcorporatdocumentparagraph"/>
        </w:rPr>
        <w:t>n this momentum and</w:t>
      </w:r>
      <w:r w:rsidRPr="004252F1">
        <w:rPr>
          <w:rStyle w:val="SpinetiXcorporatdocumentparagraph"/>
        </w:rPr>
        <w:t xml:space="preserve"> address larger</w:t>
      </w:r>
      <w:r w:rsidR="00DE2E7B">
        <w:rPr>
          <w:rStyle w:val="SpinetiXcorporatdocumentparagraph"/>
        </w:rPr>
        <w:t xml:space="preserve"> </w:t>
      </w:r>
      <w:r w:rsidR="005E0CB8">
        <w:rPr>
          <w:rStyle w:val="SpinetiXcorporatdocumentparagraph"/>
        </w:rPr>
        <w:t>opportunities</w:t>
      </w:r>
      <w:r w:rsidRPr="004252F1">
        <w:rPr>
          <w:rStyle w:val="SpinetiXcorporatdocumentparagraph"/>
        </w:rPr>
        <w:t xml:space="preserve">, together with leading system integrators and end customers. </w:t>
      </w:r>
      <w:r w:rsidR="00CA1278" w:rsidRPr="00CA1278">
        <w:rPr>
          <w:rStyle w:val="SpinetiXcorporatdocumentparagraph"/>
        </w:rPr>
        <w:t>ALGAM’s structure, expertise and consultative engagement with integrators on high-value projects make them the ideal partner to support this next stage of our growth in France.</w:t>
      </w:r>
      <w:r w:rsidR="00D56CEB" w:rsidRPr="00D56CEB">
        <w:rPr>
          <w:rStyle w:val="SpinetiXcorporatdocumentparagraph"/>
        </w:rPr>
        <w:t xml:space="preserve"> T</w:t>
      </w:r>
      <w:r w:rsidR="003D0766">
        <w:rPr>
          <w:rStyle w:val="SpinetiXcorporatdocumentparagraph"/>
        </w:rPr>
        <w:t>ha</w:t>
      </w:r>
      <w:r w:rsidR="000D3252">
        <w:rPr>
          <w:rStyle w:val="SpinetiXcorporatdocumentparagraph"/>
        </w:rPr>
        <w:t>n</w:t>
      </w:r>
      <w:r w:rsidR="003D0766">
        <w:rPr>
          <w:rStyle w:val="SpinetiXcorporatdocumentparagraph"/>
        </w:rPr>
        <w:t xml:space="preserve">ks to </w:t>
      </w:r>
      <w:r w:rsidR="00D56CEB" w:rsidRPr="00D56CEB">
        <w:rPr>
          <w:rStyle w:val="SpinetiXcorporatdocumentparagraph"/>
        </w:rPr>
        <w:t>ALGAM</w:t>
      </w:r>
      <w:r w:rsidR="000D3252">
        <w:rPr>
          <w:rStyle w:val="SpinetiXcorporatdocumentparagraph"/>
        </w:rPr>
        <w:t xml:space="preserve">’s footprint in French overseas territories as well as </w:t>
      </w:r>
      <w:r w:rsidR="00726A7A">
        <w:rPr>
          <w:rStyle w:val="SpinetiXcorporatdocumentparagraph"/>
        </w:rPr>
        <w:t>its presence in North Africa</w:t>
      </w:r>
      <w:r w:rsidR="00D56CEB" w:rsidRPr="00D56CEB">
        <w:rPr>
          <w:rStyle w:val="SpinetiXcorporatdocumentparagraph"/>
        </w:rPr>
        <w:t xml:space="preserve">, </w:t>
      </w:r>
      <w:r w:rsidR="00AD04CD">
        <w:rPr>
          <w:rStyle w:val="SpinetiXcorporatdocumentparagraph"/>
        </w:rPr>
        <w:t xml:space="preserve">we </w:t>
      </w:r>
      <w:r w:rsidR="002760D7">
        <w:rPr>
          <w:rStyle w:val="SpinetiXcorporatdocumentparagraph"/>
        </w:rPr>
        <w:t xml:space="preserve">will </w:t>
      </w:r>
      <w:r w:rsidR="00726A7A">
        <w:rPr>
          <w:rStyle w:val="SpinetiXcorporatdocumentparagraph"/>
        </w:rPr>
        <w:t xml:space="preserve">expand </w:t>
      </w:r>
      <w:r w:rsidR="00DE2F5F">
        <w:rPr>
          <w:rStyle w:val="SpinetiXcorporatdocumentparagraph"/>
        </w:rPr>
        <w:t xml:space="preserve">our </w:t>
      </w:r>
      <w:r w:rsidR="002760D7" w:rsidRPr="00EB1FB6">
        <w:rPr>
          <w:rStyle w:val="SpinetiXcorporatdocumentparagraph"/>
        </w:rPr>
        <w:t xml:space="preserve">reach </w:t>
      </w:r>
      <w:r w:rsidR="00CB6068">
        <w:rPr>
          <w:rStyle w:val="SpinetiXcorporatdocumentparagraph"/>
        </w:rPr>
        <w:t xml:space="preserve">and address </w:t>
      </w:r>
      <w:r w:rsidR="00D11416">
        <w:rPr>
          <w:rStyle w:val="SpinetiXcorporatdocumentparagraph"/>
        </w:rPr>
        <w:t xml:space="preserve">ambitious </w:t>
      </w:r>
      <w:r w:rsidR="00CB6068">
        <w:rPr>
          <w:rStyle w:val="SpinetiXcorporatdocumentparagraph"/>
        </w:rPr>
        <w:t xml:space="preserve">large </w:t>
      </w:r>
      <w:r w:rsidR="00AD04CD">
        <w:rPr>
          <w:rStyle w:val="SpinetiXcorporatdocumentparagraph"/>
        </w:rPr>
        <w:t>infrastructure projects</w:t>
      </w:r>
      <w:r w:rsidR="00D11416">
        <w:rPr>
          <w:rStyle w:val="SpinetiXcorporatdocumentparagraph"/>
        </w:rPr>
        <w:t xml:space="preserve"> emerging in th</w:t>
      </w:r>
      <w:r w:rsidR="002F5A7B">
        <w:rPr>
          <w:rStyle w:val="SpinetiXcorporatdocumentparagraph"/>
        </w:rPr>
        <w:t>o</w:t>
      </w:r>
      <w:r w:rsidR="00D11416">
        <w:rPr>
          <w:rStyle w:val="SpinetiXcorporatdocumentparagraph"/>
        </w:rPr>
        <w:t>se countries</w:t>
      </w:r>
      <w:r w:rsidR="005F2F59">
        <w:rPr>
          <w:rStyle w:val="SpinetiXcorporatdocumentparagraph"/>
        </w:rPr>
        <w:t xml:space="preserve"> where our </w:t>
      </w:r>
      <w:r w:rsidR="005F2F59" w:rsidRPr="00D56CEB">
        <w:rPr>
          <w:rStyle w:val="SpinetiXcorporatdocumentparagraph"/>
        </w:rPr>
        <w:t>complete SpinetiX solution</w:t>
      </w:r>
      <w:r w:rsidR="005F2F59">
        <w:rPr>
          <w:rStyle w:val="SpinetiXcorporatdocumentparagraph"/>
        </w:rPr>
        <w:t xml:space="preserve"> is well suited to make the difference</w:t>
      </w:r>
      <w:r w:rsidR="00BE35C6">
        <w:rPr>
          <w:rStyle w:val="SpinetiXcorporatdocumentparagraph"/>
        </w:rPr>
        <w:t>,</w:t>
      </w:r>
      <w:r w:rsidRPr="004252F1">
        <w:rPr>
          <w:rStyle w:val="SpinetiXcorporatdocumentparagraph"/>
        </w:rPr>
        <w:t>”</w:t>
      </w:r>
      <w:r w:rsidR="00BE35C6">
        <w:rPr>
          <w:rStyle w:val="SpinetiXcorporatdocumentparagraph"/>
        </w:rPr>
        <w:t xml:space="preserve"> added Ziliani.</w:t>
      </w:r>
    </w:p>
    <w:p w14:paraId="7EA845C3" w14:textId="77777777" w:rsidR="003B4DF1" w:rsidRDefault="003B4DF1" w:rsidP="00B07030">
      <w:pPr>
        <w:tabs>
          <w:tab w:val="left" w:pos="2751"/>
        </w:tabs>
      </w:pPr>
    </w:p>
    <w:p w14:paraId="1644D9B2" w14:textId="7B8A080F" w:rsidR="00936DD7" w:rsidRDefault="00C16C3A" w:rsidP="00952A9D">
      <w:pPr>
        <w:tabs>
          <w:tab w:val="left" w:pos="2751"/>
        </w:tabs>
        <w:rPr>
          <w:rStyle w:val="SpinetiXcorporatdocumentparagraph"/>
        </w:rPr>
      </w:pPr>
      <w:r w:rsidRPr="00C16C3A">
        <w:rPr>
          <w:rStyle w:val="SpinetiXcorporatdocumentparagraph"/>
        </w:rPr>
        <w:t>“</w:t>
      </w:r>
      <w:r w:rsidR="00C13F39">
        <w:rPr>
          <w:rStyle w:val="SpinetiXcorporatdocumentparagraph"/>
        </w:rPr>
        <w:t>ALGAM Enterprise</w:t>
      </w:r>
      <w:r w:rsidR="007E3A63">
        <w:rPr>
          <w:rStyle w:val="SpinetiXcorporatdocumentparagraph"/>
        </w:rPr>
        <w:t xml:space="preserve"> with its </w:t>
      </w:r>
      <w:r w:rsidR="003A6B9D">
        <w:rPr>
          <w:rStyle w:val="SpinetiXcorporatdocumentparagraph"/>
        </w:rPr>
        <w:t xml:space="preserve">professional audio-visual </w:t>
      </w:r>
      <w:r w:rsidR="00DE7610">
        <w:rPr>
          <w:rStyle w:val="SpinetiXcorporatdocumentparagraph"/>
        </w:rPr>
        <w:t xml:space="preserve">iconic brand </w:t>
      </w:r>
      <w:r w:rsidR="003A6B9D">
        <w:rPr>
          <w:rStyle w:val="SpinetiXcorporatdocumentparagraph"/>
        </w:rPr>
        <w:t xml:space="preserve">portfolio </w:t>
      </w:r>
      <w:r w:rsidR="00DE7610">
        <w:rPr>
          <w:rStyle w:val="SpinetiXcorporatdocumentparagraph"/>
        </w:rPr>
        <w:t xml:space="preserve">has been for long a growth engine for the </w:t>
      </w:r>
      <w:r w:rsidR="000C7CA2">
        <w:rPr>
          <w:rStyle w:val="SpinetiXcorporatdocumentparagraph"/>
        </w:rPr>
        <w:t>Group</w:t>
      </w:r>
      <w:r w:rsidRPr="00C16C3A">
        <w:rPr>
          <w:rStyle w:val="SpinetiXcorporatdocumentparagraph"/>
        </w:rPr>
        <w:t xml:space="preserve">, but a best-in-class digital signage solution was missing from our portfolio,” said </w:t>
      </w:r>
      <w:r w:rsidR="00322577">
        <w:rPr>
          <w:rStyle w:val="SpinetiXcorporatdocumentparagraph"/>
        </w:rPr>
        <w:t>Antoine Toublanc</w:t>
      </w:r>
      <w:r w:rsidR="00D22C72">
        <w:rPr>
          <w:rStyle w:val="SpinetiXcorporatdocumentparagraph"/>
        </w:rPr>
        <w:t>, Director</w:t>
      </w:r>
      <w:r w:rsidRPr="00C16C3A">
        <w:rPr>
          <w:rStyle w:val="SpinetiXcorporatdocumentparagraph"/>
        </w:rPr>
        <w:t>, ALGAM</w:t>
      </w:r>
      <w:r w:rsidR="00322577">
        <w:rPr>
          <w:rStyle w:val="SpinetiXcorporatdocumentparagraph"/>
        </w:rPr>
        <w:t xml:space="preserve"> Enterprise</w:t>
      </w:r>
      <w:r w:rsidRPr="00C16C3A">
        <w:rPr>
          <w:rStyle w:val="SpinetiXcorporatdocumentparagraph"/>
        </w:rPr>
        <w:t>. “SpinetiX is a natural fit</w:t>
      </w:r>
      <w:r w:rsidR="00E81B55">
        <w:rPr>
          <w:rStyle w:val="SpinetiXcorporatdocumentparagraph"/>
        </w:rPr>
        <w:t>:</w:t>
      </w:r>
      <w:r w:rsidRPr="00C16C3A">
        <w:rPr>
          <w:rStyle w:val="SpinetiXcorporatdocumentparagraph"/>
        </w:rPr>
        <w:t xml:space="preserve"> Swiss-engineered, professional-grade, and highly complementary to the technologies we already represent. We see particular synergy with platforms such as Q-SYS, where AV control, automation and data-driven content come together to enable more intelligent</w:t>
      </w:r>
      <w:r w:rsidR="00E81B55">
        <w:rPr>
          <w:rStyle w:val="SpinetiXcorporatdocumentparagraph"/>
        </w:rPr>
        <w:t xml:space="preserve">, </w:t>
      </w:r>
      <w:r w:rsidRPr="00C16C3A">
        <w:rPr>
          <w:rStyle w:val="SpinetiXcorporatdocumentparagraph"/>
        </w:rPr>
        <w:t>connected</w:t>
      </w:r>
      <w:r w:rsidR="00E81B55">
        <w:rPr>
          <w:rStyle w:val="SpinetiXcorporatdocumentparagraph"/>
        </w:rPr>
        <w:t xml:space="preserve"> and immersive</w:t>
      </w:r>
      <w:r w:rsidRPr="00C16C3A">
        <w:rPr>
          <w:rStyle w:val="SpinetiXcorporatdocumentparagraph"/>
        </w:rPr>
        <w:t xml:space="preserve"> experiences. Adding SpinetiX gives our </w:t>
      </w:r>
      <w:r w:rsidR="007D212D">
        <w:rPr>
          <w:rStyle w:val="SpinetiXcorporatdocumentparagraph"/>
        </w:rPr>
        <w:t xml:space="preserve">ecosystem of </w:t>
      </w:r>
      <w:r w:rsidRPr="00C16C3A">
        <w:rPr>
          <w:rStyle w:val="SpinetiXcorporatdocumentparagraph"/>
        </w:rPr>
        <w:t>integrator</w:t>
      </w:r>
      <w:r w:rsidR="007D212D">
        <w:rPr>
          <w:rStyle w:val="SpinetiXcorporatdocumentparagraph"/>
        </w:rPr>
        <w:t>s</w:t>
      </w:r>
      <w:r w:rsidRPr="00C16C3A">
        <w:rPr>
          <w:rStyle w:val="SpinetiXcorporatdocumentparagraph"/>
        </w:rPr>
        <w:t xml:space="preserve"> access to a complete digital signage </w:t>
      </w:r>
      <w:r w:rsidR="0040651E">
        <w:rPr>
          <w:rStyle w:val="SpinetiXcorporatdocumentparagraph"/>
        </w:rPr>
        <w:t>well-suited</w:t>
      </w:r>
      <w:r w:rsidR="0040651E" w:rsidRPr="00C16C3A">
        <w:rPr>
          <w:rStyle w:val="SpinetiXcorporatdocumentparagraph"/>
        </w:rPr>
        <w:t xml:space="preserve"> </w:t>
      </w:r>
      <w:r w:rsidRPr="00C16C3A">
        <w:rPr>
          <w:rStyle w:val="SpinetiXcorporatdocumentparagraph"/>
        </w:rPr>
        <w:t>for the most demanding projects</w:t>
      </w:r>
      <w:r w:rsidR="0095723B">
        <w:rPr>
          <w:rStyle w:val="SpinetiXcorporatdocumentparagraph"/>
        </w:rPr>
        <w:t>,</w:t>
      </w:r>
      <w:r w:rsidRPr="00C16C3A">
        <w:rPr>
          <w:rStyle w:val="SpinetiXcorporatdocumentparagraph"/>
        </w:rPr>
        <w:t>”</w:t>
      </w:r>
      <w:r w:rsidR="0095723B">
        <w:rPr>
          <w:rStyle w:val="SpinetiXcorporatdocumentparagraph"/>
        </w:rPr>
        <w:t xml:space="preserve"> added </w:t>
      </w:r>
      <w:proofErr w:type="spellStart"/>
      <w:r w:rsidR="00EA731A">
        <w:rPr>
          <w:rStyle w:val="SpinetiXcorporatdocumentparagraph"/>
        </w:rPr>
        <w:t>Toublanc</w:t>
      </w:r>
      <w:proofErr w:type="spellEnd"/>
      <w:r w:rsidR="0095723B">
        <w:rPr>
          <w:rStyle w:val="SpinetiXcorporatdocumentparagraph"/>
        </w:rPr>
        <w:t>.</w:t>
      </w:r>
      <w:r w:rsidR="00DB1FEC">
        <w:rPr>
          <w:rStyle w:val="SpinetiXcorporatdocumentparagraph"/>
        </w:rPr>
        <w:br/>
      </w:r>
    </w:p>
    <w:p w14:paraId="2BB85D23" w14:textId="77777777" w:rsidR="002C2787" w:rsidRDefault="002C2787" w:rsidP="00952A9D">
      <w:pPr>
        <w:tabs>
          <w:tab w:val="left" w:pos="2751"/>
        </w:tabs>
        <w:rPr>
          <w:rStyle w:val="SpinetiXcorporatdocumentparagraph"/>
        </w:rPr>
      </w:pPr>
    </w:p>
    <w:p w14:paraId="71AF2D46" w14:textId="77777777" w:rsidR="002C2787" w:rsidRDefault="002C2787" w:rsidP="00952A9D">
      <w:pPr>
        <w:tabs>
          <w:tab w:val="left" w:pos="2751"/>
        </w:tabs>
        <w:rPr>
          <w:rStyle w:val="SpinetiXcorporatdocumentparagraph"/>
        </w:rPr>
      </w:pPr>
    </w:p>
    <w:p w14:paraId="087BD0E6" w14:textId="77777777" w:rsidR="00936DD7" w:rsidRDefault="00936DD7" w:rsidP="00952A9D">
      <w:pPr>
        <w:tabs>
          <w:tab w:val="left" w:pos="2751"/>
        </w:tabs>
        <w:rPr>
          <w:rStyle w:val="SpinetiXcorporatdocumentparagraph"/>
        </w:rPr>
      </w:pPr>
    </w:p>
    <w:p w14:paraId="2686C12D" w14:textId="5D348ED3" w:rsidR="002816F5" w:rsidRDefault="00DB1FEC" w:rsidP="002816F5">
      <w:pPr>
        <w:tabs>
          <w:tab w:val="left" w:pos="2751"/>
        </w:tabs>
        <w:rPr>
          <w:rStyle w:val="SpinetiXcorporatdocumentparagraph"/>
          <w:b/>
          <w:bCs/>
        </w:rPr>
      </w:pPr>
      <w:r>
        <w:rPr>
          <w:rStyle w:val="SpinetiXcorporatdocumentparagraph"/>
          <w:b/>
          <w:bCs/>
        </w:rPr>
        <w:lastRenderedPageBreak/>
        <w:br/>
      </w:r>
      <w:r w:rsidR="002816F5" w:rsidRPr="00572668">
        <w:rPr>
          <w:rStyle w:val="SpinetiXcorporatdocumentparagraph"/>
          <w:b/>
          <w:bCs/>
        </w:rPr>
        <w:t xml:space="preserve">The SpinetiX complete digital signage solution available through </w:t>
      </w:r>
      <w:r w:rsidR="00AD42FA">
        <w:rPr>
          <w:rStyle w:val="SpinetiXcorporatdocumentparagraph"/>
          <w:b/>
          <w:bCs/>
        </w:rPr>
        <w:t xml:space="preserve">ALGAM </w:t>
      </w:r>
      <w:r w:rsidR="002816F5" w:rsidRPr="00572668">
        <w:rPr>
          <w:rStyle w:val="SpinetiXcorporatdocumentparagraph"/>
          <w:b/>
          <w:bCs/>
        </w:rPr>
        <w:t>includes:</w:t>
      </w:r>
    </w:p>
    <w:p w14:paraId="4E7EB2A6" w14:textId="77777777" w:rsidR="002816F5" w:rsidRPr="00572668" w:rsidRDefault="002816F5" w:rsidP="002816F5">
      <w:pPr>
        <w:tabs>
          <w:tab w:val="left" w:pos="2751"/>
        </w:tabs>
        <w:rPr>
          <w:rStyle w:val="SpinetiXcorporatdocumentparagraph"/>
          <w:b/>
          <w:bCs/>
        </w:rPr>
      </w:pPr>
    </w:p>
    <w:p w14:paraId="0001027F" w14:textId="0BE04AEC" w:rsidR="00480255" w:rsidRPr="0053079A" w:rsidRDefault="00480255" w:rsidP="00EE4046">
      <w:pPr>
        <w:pStyle w:val="ListParagraph"/>
        <w:numPr>
          <w:ilvl w:val="0"/>
          <w:numId w:val="12"/>
        </w:numPr>
        <w:rPr>
          <w:rStyle w:val="SpinetiXcorporatdocumentparagraph"/>
        </w:rPr>
      </w:pPr>
      <w:r w:rsidRPr="0053079A">
        <w:rPr>
          <w:rStyle w:val="SpinetiXcorporatdocumentparagraph"/>
          <w:rFonts w:ascii="Nunito Sans ExtraBold" w:hAnsi="Nunito Sans ExtraBold"/>
          <w:b/>
          <w:bCs/>
        </w:rPr>
        <w:t xml:space="preserve">Hardware </w:t>
      </w:r>
      <w:r w:rsidR="0053079A" w:rsidRPr="0053079A">
        <w:rPr>
          <w:rStyle w:val="SpinetiXcorporatdocumentparagraph"/>
          <w:rFonts w:ascii="Nunito Sans ExtraBold" w:hAnsi="Nunito Sans ExtraBold"/>
          <w:b/>
          <w:bCs/>
        </w:rPr>
        <w:t>players</w:t>
      </w:r>
      <w:r w:rsidR="00E140E7" w:rsidRPr="0053079A">
        <w:rPr>
          <w:rStyle w:val="SpinetiXcorporatdocumentparagraph"/>
          <w:rFonts w:ascii="Nunito Sans ExtraBold" w:hAnsi="Nunito Sans ExtraBold"/>
          <w:b/>
          <w:bCs/>
        </w:rPr>
        <w:t>.</w:t>
      </w:r>
      <w:r w:rsidRPr="0053079A">
        <w:rPr>
          <w:rStyle w:val="SpinetiXcorporatdocumentparagraph"/>
          <w:rFonts w:ascii="Nunito Sans ExtraBold" w:hAnsi="Nunito Sans ExtraBold"/>
        </w:rPr>
        <w:t xml:space="preserve"> </w:t>
      </w:r>
      <w:r w:rsidR="00027F88" w:rsidRPr="0053079A">
        <w:rPr>
          <w:rStyle w:val="SpinetiXcorporatdocumentparagraph"/>
        </w:rPr>
        <w:t>R</w:t>
      </w:r>
      <w:r w:rsidRPr="0053079A">
        <w:rPr>
          <w:rStyle w:val="SpinetiXcorporatdocumentparagraph"/>
        </w:rPr>
        <w:t xml:space="preserve">obust and reliable </w:t>
      </w:r>
      <w:r w:rsidR="00D11269" w:rsidRPr="0053079A">
        <w:rPr>
          <w:rStyle w:val="SpinetiXcorporatdocumentparagraph"/>
        </w:rPr>
        <w:t xml:space="preserve">SpinetiX </w:t>
      </w:r>
      <w:r w:rsidRPr="0053079A">
        <w:rPr>
          <w:rStyle w:val="SpinetiXcorporatdocumentparagraph"/>
        </w:rPr>
        <w:t xml:space="preserve">digital signage players </w:t>
      </w:r>
      <w:proofErr w:type="gramStart"/>
      <w:r w:rsidRPr="0053079A">
        <w:rPr>
          <w:rStyle w:val="SpinetiXcorporatdocumentparagraph"/>
        </w:rPr>
        <w:t>designed</w:t>
      </w:r>
      <w:proofErr w:type="gramEnd"/>
      <w:r w:rsidRPr="0053079A">
        <w:rPr>
          <w:rStyle w:val="SpinetiXcorporatdocumentparagraph"/>
        </w:rPr>
        <w:t xml:space="preserve"> to deliver content flawlessly 24/7 in any digital signage application allowing advanced programmable features and integration. </w:t>
      </w:r>
    </w:p>
    <w:p w14:paraId="777A76D5" w14:textId="6C6A2193" w:rsidR="00ED3548" w:rsidRPr="00572668" w:rsidRDefault="00ED3548" w:rsidP="00EE4046">
      <w:pPr>
        <w:pStyle w:val="ListParagraph"/>
        <w:numPr>
          <w:ilvl w:val="0"/>
          <w:numId w:val="12"/>
        </w:numPr>
        <w:tabs>
          <w:tab w:val="left" w:pos="2751"/>
        </w:tabs>
        <w:rPr>
          <w:rStyle w:val="SpinetiXcorporatdocumentparagraph"/>
        </w:rPr>
      </w:pPr>
      <w:r w:rsidRPr="0053079A">
        <w:rPr>
          <w:rStyle w:val="SpinetiXcorporatdocumentparagraph"/>
          <w:rFonts w:ascii="Nunito Sans ExtraBold" w:hAnsi="Nunito Sans ExtraBold"/>
          <w:b/>
          <w:bCs/>
        </w:rPr>
        <w:t>SpinetiX ARYA</w:t>
      </w:r>
      <w:r w:rsidR="00E140E7" w:rsidRPr="0053079A">
        <w:rPr>
          <w:rStyle w:val="SpinetiXcorporatdocumentparagraph"/>
          <w:rFonts w:ascii="Nunito Sans ExtraBold" w:hAnsi="Nunito Sans ExtraBold"/>
          <w:b/>
          <w:bCs/>
        </w:rPr>
        <w:t>.</w:t>
      </w:r>
      <w:r w:rsidRPr="0053079A">
        <w:rPr>
          <w:rStyle w:val="SpinetiXcorporatdocumentparagraph"/>
          <w:rFonts w:ascii="Nunito Sans ExtraBold" w:hAnsi="Nunito Sans ExtraBold"/>
          <w:b/>
          <w:bCs/>
        </w:rPr>
        <w:t xml:space="preserve"> </w:t>
      </w:r>
      <w:r w:rsidR="00027F88">
        <w:rPr>
          <w:rStyle w:val="SpinetiXcorporatdocumentparagraph"/>
        </w:rPr>
        <w:t>A</w:t>
      </w:r>
      <w:r w:rsidRPr="00572668">
        <w:rPr>
          <w:rStyle w:val="SpinetiXcorporatdocumentparagraph"/>
        </w:rPr>
        <w:t xml:space="preserve"> cloud-based CMS that allows users to set eye-catching messages on a display in minutes with their photos, videos, logos and color code.</w:t>
      </w:r>
    </w:p>
    <w:p w14:paraId="7FA42114" w14:textId="3F4B6614" w:rsidR="00ED3548" w:rsidRPr="00572668" w:rsidRDefault="00ED3548" w:rsidP="00EE4046">
      <w:pPr>
        <w:pStyle w:val="ListParagraph"/>
        <w:numPr>
          <w:ilvl w:val="0"/>
          <w:numId w:val="12"/>
        </w:numPr>
        <w:tabs>
          <w:tab w:val="left" w:pos="2751"/>
        </w:tabs>
        <w:rPr>
          <w:rStyle w:val="SpinetiXcorporatdocumentparagraph"/>
        </w:rPr>
      </w:pPr>
      <w:r w:rsidRPr="0053079A">
        <w:rPr>
          <w:rStyle w:val="SpinetiXcorporatdocumentparagraph"/>
          <w:rFonts w:ascii="Nunito Sans ExtraBold" w:hAnsi="Nunito Sans ExtraBold"/>
          <w:b/>
          <w:bCs/>
        </w:rPr>
        <w:t>Elementi software</w:t>
      </w:r>
      <w:r w:rsidR="00E140E7" w:rsidRPr="0053079A">
        <w:rPr>
          <w:rStyle w:val="SpinetiXcorporatdocumentparagraph"/>
          <w:rFonts w:ascii="Nunito Sans ExtraBold" w:hAnsi="Nunito Sans ExtraBold"/>
          <w:b/>
          <w:bCs/>
        </w:rPr>
        <w:t>.</w:t>
      </w:r>
      <w:r w:rsidRPr="0053079A">
        <w:rPr>
          <w:rStyle w:val="SpinetiXcorporatdocumentparagraph"/>
          <w:rFonts w:ascii="Nunito Sans ExtraBold" w:hAnsi="Nunito Sans ExtraBold"/>
          <w:b/>
          <w:bCs/>
        </w:rPr>
        <w:t xml:space="preserve"> </w:t>
      </w:r>
      <w:r w:rsidR="00027F88">
        <w:rPr>
          <w:rStyle w:val="SpinetiXcorporatdocumentparagraph"/>
        </w:rPr>
        <w:t>A</w:t>
      </w:r>
      <w:r w:rsidRPr="00572668">
        <w:rPr>
          <w:rStyle w:val="SpinetiXcorporatdocumentparagraph"/>
        </w:rPr>
        <w:t xml:space="preserve"> simple, yet powerful digital signage software application that delivers visually rich experiences to any combination of screens across all networks. With Elementi, resellers and integrators can create high impact projects including video walls, interactive kiosks, and live streaming video.</w:t>
      </w:r>
    </w:p>
    <w:p w14:paraId="14C7C737" w14:textId="496DC56F" w:rsidR="002816F5" w:rsidRDefault="00ED3548" w:rsidP="00EE4046">
      <w:pPr>
        <w:pStyle w:val="ListParagraph"/>
        <w:numPr>
          <w:ilvl w:val="0"/>
          <w:numId w:val="12"/>
        </w:numPr>
        <w:tabs>
          <w:tab w:val="left" w:pos="2751"/>
        </w:tabs>
        <w:rPr>
          <w:rStyle w:val="SpinetiXcorporatdocumentparagraph"/>
        </w:rPr>
      </w:pPr>
      <w:r w:rsidRPr="0053079A">
        <w:rPr>
          <w:rStyle w:val="SpinetiXcorporatdocumentparagraph"/>
          <w:rFonts w:ascii="Nunito Sans ExtraBold" w:hAnsi="Nunito Sans ExtraBold"/>
          <w:b/>
          <w:bCs/>
        </w:rPr>
        <w:t xml:space="preserve">Feature set </w:t>
      </w:r>
      <w:r w:rsidR="002816F5" w:rsidRPr="0053079A">
        <w:rPr>
          <w:rStyle w:val="SpinetiXcorporatdocumentparagraph"/>
          <w:rFonts w:ascii="Nunito Sans ExtraBold" w:hAnsi="Nunito Sans ExtraBold"/>
          <w:b/>
          <w:bCs/>
        </w:rPr>
        <w:t>licenses</w:t>
      </w:r>
      <w:r w:rsidR="00E140E7" w:rsidRPr="0053079A">
        <w:rPr>
          <w:rStyle w:val="SpinetiXcorporatdocumentparagraph"/>
          <w:rFonts w:ascii="Nunito Sans ExtraBold" w:hAnsi="Nunito Sans ExtraBold"/>
          <w:b/>
          <w:bCs/>
        </w:rPr>
        <w:t>.</w:t>
      </w:r>
      <w:r w:rsidR="002816F5" w:rsidRPr="0053079A">
        <w:rPr>
          <w:rStyle w:val="SpinetiXcorporatdocumentparagraph"/>
          <w:rFonts w:ascii="Nunito Sans ExtraBold" w:hAnsi="Nunito Sans ExtraBold"/>
          <w:b/>
          <w:bCs/>
        </w:rPr>
        <w:t xml:space="preserve"> </w:t>
      </w:r>
      <w:r w:rsidR="00027F88">
        <w:rPr>
          <w:rStyle w:val="SpinetiXcorporatdocumentparagraph"/>
        </w:rPr>
        <w:t>L</w:t>
      </w:r>
      <w:r w:rsidR="002816F5" w:rsidRPr="00572668">
        <w:rPr>
          <w:rStyle w:val="SpinetiXcorporatdocumentparagraph"/>
        </w:rPr>
        <w:t xml:space="preserve">icenses unlocking an added value set of features turning any compatible </w:t>
      </w:r>
      <w:r w:rsidR="0053079A">
        <w:rPr>
          <w:rStyle w:val="SpinetiXcorporatdocumentparagraph"/>
        </w:rPr>
        <w:t>SpinetiX</w:t>
      </w:r>
      <w:r w:rsidR="002816F5" w:rsidRPr="00572668">
        <w:rPr>
          <w:rStyle w:val="SpinetiXcorporatdocumentparagraph"/>
        </w:rPr>
        <w:t xml:space="preserve"> player into a specialized signage appliance.</w:t>
      </w:r>
    </w:p>
    <w:p w14:paraId="74A63555" w14:textId="10C224AC" w:rsidR="004C1B4E" w:rsidRDefault="00530A35" w:rsidP="003E4587">
      <w:pPr>
        <w:pStyle w:val="ListParagraph"/>
        <w:numPr>
          <w:ilvl w:val="0"/>
          <w:numId w:val="12"/>
        </w:numPr>
        <w:tabs>
          <w:tab w:val="left" w:pos="2751"/>
        </w:tabs>
        <w:rPr>
          <w:rStyle w:val="SpinetiXcorporatdocumentparagraph"/>
        </w:rPr>
      </w:pPr>
      <w:r w:rsidRPr="003E4587">
        <w:rPr>
          <w:rStyle w:val="SpinetiXcorporatdocumentparagraph"/>
          <w:rFonts w:ascii="Nunito Sans ExtraBold" w:hAnsi="Nunito Sans ExtraBold"/>
          <w:b/>
          <w:bCs/>
        </w:rPr>
        <w:t>Spinetix HUB</w:t>
      </w:r>
      <w:r w:rsidR="00711ADB">
        <w:rPr>
          <w:rStyle w:val="SpinetiXcorporatdocumentparagraph"/>
          <w:rFonts w:ascii="Nunito Sans ExtraBold" w:hAnsi="Nunito Sans ExtraBold"/>
          <w:b/>
          <w:bCs/>
        </w:rPr>
        <w:t>.</w:t>
      </w:r>
      <w:r w:rsidRPr="003E4587">
        <w:rPr>
          <w:rStyle w:val="SpinetiXcorporatdocumentparagraph"/>
        </w:rPr>
        <w:t xml:space="preserve"> </w:t>
      </w:r>
      <w:r w:rsidR="008A5C3C">
        <w:rPr>
          <w:rStyle w:val="SpinetiXcorporatdocumentparagraph"/>
        </w:rPr>
        <w:t>T</w:t>
      </w:r>
      <w:r w:rsidR="008A5C3C" w:rsidRPr="008A5C3C">
        <w:rPr>
          <w:rStyle w:val="SpinetiXcorporatdocumentparagraph"/>
        </w:rPr>
        <w:t xml:space="preserve">he </w:t>
      </w:r>
      <w:r w:rsidR="0005126D">
        <w:rPr>
          <w:rStyle w:val="SpinetiXcorporatdocumentparagraph"/>
        </w:rPr>
        <w:t>platform</w:t>
      </w:r>
      <w:r w:rsidR="007553B0">
        <w:rPr>
          <w:rStyle w:val="SpinetiXcorporatdocumentparagraph"/>
        </w:rPr>
        <w:t xml:space="preserve"> to operate </w:t>
      </w:r>
      <w:r w:rsidR="007553B0" w:rsidRPr="008A5C3C">
        <w:rPr>
          <w:rStyle w:val="SpinetiXcorporatdocumentparagraph"/>
        </w:rPr>
        <w:t>Digital Signage as a Service (DSaaS</w:t>
      </w:r>
      <w:r w:rsidR="002C2787" w:rsidRPr="008A5C3C">
        <w:rPr>
          <w:rStyle w:val="SpinetiXcorporatdocumentparagraph"/>
        </w:rPr>
        <w:t>)</w:t>
      </w:r>
      <w:r w:rsidR="002C2787">
        <w:rPr>
          <w:rStyle w:val="SpinetiXcorporatdocumentparagraph"/>
        </w:rPr>
        <w:t>,</w:t>
      </w:r>
      <w:r w:rsidR="008A5C3C" w:rsidRPr="008A5C3C">
        <w:rPr>
          <w:rStyle w:val="SpinetiXcorporatdocumentparagraph"/>
        </w:rPr>
        <w:t xml:space="preserve"> helping partners manage</w:t>
      </w:r>
      <w:r w:rsidR="00624627">
        <w:rPr>
          <w:rStyle w:val="SpinetiXcorporatdocumentparagraph"/>
        </w:rPr>
        <w:t xml:space="preserve"> centrally and remotely assets</w:t>
      </w:r>
      <w:r w:rsidR="008A5C3C" w:rsidRPr="008A5C3C">
        <w:rPr>
          <w:rStyle w:val="SpinetiXcorporatdocumentparagraph"/>
        </w:rPr>
        <w:t xml:space="preserve">, </w:t>
      </w:r>
      <w:proofErr w:type="gramStart"/>
      <w:r w:rsidR="008A5C3C" w:rsidRPr="008A5C3C">
        <w:rPr>
          <w:rStyle w:val="SpinetiXcorporatdocumentparagraph"/>
        </w:rPr>
        <w:t>standardize</w:t>
      </w:r>
      <w:proofErr w:type="gramEnd"/>
      <w:r w:rsidR="008A5C3C" w:rsidRPr="008A5C3C">
        <w:rPr>
          <w:rStyle w:val="SpinetiXcorporatdocumentparagraph"/>
        </w:rPr>
        <w:t xml:space="preserve"> rollout practices, and </w:t>
      </w:r>
      <w:r w:rsidR="007F0EBD" w:rsidRPr="008A5C3C">
        <w:rPr>
          <w:rStyle w:val="SpinetiXcorporatdocumentparagraph"/>
        </w:rPr>
        <w:t>support</w:t>
      </w:r>
      <w:r w:rsidR="008A5C3C" w:rsidRPr="008A5C3C">
        <w:rPr>
          <w:rStyle w:val="SpinetiXcorporatdocumentparagraph"/>
        </w:rPr>
        <w:t xml:space="preserve"> long-term service delivery. </w:t>
      </w:r>
    </w:p>
    <w:p w14:paraId="1B23F5FA" w14:textId="77777777" w:rsidR="007F0EBD" w:rsidRPr="00572668" w:rsidRDefault="007F0EBD" w:rsidP="007F0EBD">
      <w:pPr>
        <w:pStyle w:val="ListParagraph"/>
        <w:tabs>
          <w:tab w:val="left" w:pos="2751"/>
        </w:tabs>
        <w:rPr>
          <w:rStyle w:val="SpinetiXcorporatdocumentparagraph"/>
        </w:rPr>
      </w:pPr>
    </w:p>
    <w:p w14:paraId="25E9DF1B" w14:textId="4A19B96B" w:rsidR="000F3AC1" w:rsidRPr="00572668" w:rsidRDefault="009E768D" w:rsidP="000F3AC1">
      <w:pPr>
        <w:tabs>
          <w:tab w:val="left" w:pos="2751"/>
        </w:tabs>
        <w:rPr>
          <w:rStyle w:val="SpinetiXcorporatdocumentparagraph"/>
          <w:b/>
          <w:bCs/>
        </w:rPr>
      </w:pPr>
      <w:r w:rsidRPr="00572668">
        <w:rPr>
          <w:rStyle w:val="SpinetiXcorporatdocumentparagraph"/>
          <w:b/>
          <w:bCs/>
        </w:rPr>
        <w:t>About SpinetiX</w:t>
      </w:r>
    </w:p>
    <w:p w14:paraId="16D13DAE" w14:textId="5084365B" w:rsidR="00D93082" w:rsidRPr="00572668" w:rsidRDefault="00D93082" w:rsidP="00D93082">
      <w:pPr>
        <w:tabs>
          <w:tab w:val="left" w:pos="2751"/>
        </w:tabs>
        <w:rPr>
          <w:rStyle w:val="SpinetiXcorporatdocumentparagraph"/>
        </w:rPr>
      </w:pPr>
      <w:r w:rsidRPr="00572668">
        <w:rPr>
          <w:rStyle w:val="SpinetiXcorporatdocumentparagraph"/>
        </w:rPr>
        <w:t>At SpinetiX, we inspire businesses to unlock the potential of their story. We believe in the power of digital signage as a dynamic new storytelling platform to engage with people. For</w:t>
      </w:r>
      <w:r w:rsidR="00EE4046">
        <w:rPr>
          <w:rStyle w:val="SpinetiXcorporatdocumentparagraph"/>
        </w:rPr>
        <w:t xml:space="preserve"> 20</w:t>
      </w:r>
      <w:r w:rsidRPr="00572668">
        <w:rPr>
          <w:rStyle w:val="SpinetiXcorporatdocumentparagraph"/>
        </w:rPr>
        <w:t xml:space="preserve"> years, we have been constantly innovating to deliver cutting-edge technology that helps our customers shine. Engineered in Switzerland, our comprehensive suite of solutions empowers businesses to realize their full potential. Whether </w:t>
      </w:r>
      <w:r w:rsidR="00242290" w:rsidRPr="00572668">
        <w:rPr>
          <w:rStyle w:val="SpinetiXcorporatdocumentparagraph"/>
        </w:rPr>
        <w:t>you are</w:t>
      </w:r>
      <w:r w:rsidRPr="00572668">
        <w:rPr>
          <w:rStyle w:val="SpinetiXcorporatdocumentparagraph"/>
        </w:rPr>
        <w:t xml:space="preserve"> looking for a plug &amp; play solution to bring your story to life or a fully customized solution to captivate your audience, SpinetiX is your partner to successfully grow your business.</w:t>
      </w:r>
    </w:p>
    <w:p w14:paraId="1820E009" w14:textId="1BD8DA9C" w:rsidR="000F3AC1" w:rsidRPr="00572668" w:rsidRDefault="00BF018E" w:rsidP="00D93082">
      <w:pPr>
        <w:tabs>
          <w:tab w:val="left" w:pos="2751"/>
        </w:tabs>
        <w:rPr>
          <w:rStyle w:val="SpinetiXcorporatdocumentparagraph"/>
        </w:rPr>
      </w:pPr>
      <w:r w:rsidRPr="00572668">
        <w:rPr>
          <w:rStyle w:val="SpinetiXcorporatdocumentparagraph"/>
        </w:rPr>
        <w:t xml:space="preserve">To learn </w:t>
      </w:r>
      <w:r w:rsidR="00D93082" w:rsidRPr="00572668">
        <w:rPr>
          <w:rStyle w:val="SpinetiXcorporatdocumentparagraph"/>
        </w:rPr>
        <w:t>more</w:t>
      </w:r>
      <w:r w:rsidRPr="00572668">
        <w:rPr>
          <w:rStyle w:val="SpinetiXcorporatdocumentparagraph"/>
        </w:rPr>
        <w:t>, go to</w:t>
      </w:r>
      <w:r w:rsidR="00D93082" w:rsidRPr="00572668">
        <w:rPr>
          <w:rStyle w:val="SpinetiXcorporatdocumentparagraph"/>
        </w:rPr>
        <w:t xml:space="preserve"> </w:t>
      </w:r>
      <w:hyperlink r:id="rId12" w:history="1">
        <w:r w:rsidR="009E03D1" w:rsidRPr="00AE39E4">
          <w:rPr>
            <w:rStyle w:val="Hyperlink"/>
            <w:b/>
            <w:bCs/>
          </w:rPr>
          <w:t>www.spinetix.com</w:t>
        </w:r>
      </w:hyperlink>
    </w:p>
    <w:p w14:paraId="0146F353" w14:textId="77777777" w:rsidR="00CF704D" w:rsidRPr="00572668" w:rsidRDefault="00CF704D" w:rsidP="00D93082">
      <w:pPr>
        <w:tabs>
          <w:tab w:val="left" w:pos="2751"/>
        </w:tabs>
        <w:rPr>
          <w:rStyle w:val="SpinetiXcorporatdocumentparagraph"/>
        </w:rPr>
      </w:pPr>
    </w:p>
    <w:p w14:paraId="052113A0" w14:textId="19CC7E8C" w:rsidR="00A83A4A" w:rsidRPr="00572668" w:rsidRDefault="00A83A4A" w:rsidP="00A83A4A">
      <w:pPr>
        <w:tabs>
          <w:tab w:val="left" w:pos="2751"/>
        </w:tabs>
        <w:rPr>
          <w:rStyle w:val="SpinetiXcorporatdocumentparagraph"/>
          <w:b/>
          <w:bCs/>
        </w:rPr>
      </w:pPr>
      <w:r w:rsidRPr="00572668">
        <w:rPr>
          <w:rStyle w:val="SpinetiXcorporatdocumentparagraph"/>
          <w:b/>
          <w:bCs/>
        </w:rPr>
        <w:t xml:space="preserve">About </w:t>
      </w:r>
      <w:r w:rsidR="00E346C0">
        <w:rPr>
          <w:rStyle w:val="SpinetiXcorporatdocumentparagraph"/>
          <w:b/>
          <w:bCs/>
        </w:rPr>
        <w:t>ALGAM</w:t>
      </w:r>
      <w:r w:rsidR="00BB6EF6">
        <w:rPr>
          <w:rStyle w:val="SpinetiXcorporatdocumentparagraph"/>
          <w:b/>
          <w:bCs/>
        </w:rPr>
        <w:t xml:space="preserve"> </w:t>
      </w:r>
    </w:p>
    <w:p w14:paraId="2E182495" w14:textId="38D36585" w:rsidR="003F4FDC" w:rsidRDefault="003B604A" w:rsidP="003B604A">
      <w:pPr>
        <w:tabs>
          <w:tab w:val="left" w:pos="2751"/>
        </w:tabs>
        <w:rPr>
          <w:rStyle w:val="SpinetiXcorporatdocumentparagraph"/>
        </w:rPr>
      </w:pPr>
      <w:r w:rsidRPr="002D1479">
        <w:rPr>
          <w:rStyle w:val="SpinetiXcorporatdocumentparagraph"/>
        </w:rPr>
        <w:t xml:space="preserve">Founded in 1971 by Gérard Garnier, ALGAM is a leading French group specializing in the manufacturing, import and distribution of musical instruments and professional audio, video and lighting control solutions. Built on a passion for music, innovation and service, the group has grown into a B2B leader in the French market, representing 200 brands through a strong distribution network. With headquarters near Nantes, ALGAM Enterprise facilities in Paris and a solid operational structure, ALGAM supports system integrators, consultants, resellers and AV professionals with the expertise, resources and trusted technologies needed to deliver demanding professional projects. </w:t>
      </w:r>
      <w:r w:rsidR="00D969DA" w:rsidRPr="002D1479">
        <w:rPr>
          <w:rStyle w:val="SpinetiXcorporatdocumentparagraph"/>
        </w:rPr>
        <w:t xml:space="preserve">Learn more at </w:t>
      </w:r>
      <w:hyperlink r:id="rId13" w:history="1">
        <w:r w:rsidR="002D1479" w:rsidRPr="0073614E">
          <w:rPr>
            <w:rStyle w:val="Hyperlink"/>
            <w:b/>
            <w:bCs/>
          </w:rPr>
          <w:t>www.algamenterprise.fr</w:t>
        </w:r>
      </w:hyperlink>
    </w:p>
    <w:p w14:paraId="405935F5" w14:textId="77777777" w:rsidR="00D90D33" w:rsidRDefault="00D90D33" w:rsidP="00474839">
      <w:pPr>
        <w:tabs>
          <w:tab w:val="left" w:pos="2751"/>
        </w:tabs>
        <w:rPr>
          <w:rStyle w:val="SpinetiXcorporatdocumentparagraph"/>
          <w:b/>
          <w:bCs/>
        </w:rPr>
      </w:pPr>
    </w:p>
    <w:p w14:paraId="0E72CACF" w14:textId="524F1EB0" w:rsidR="00530DDF" w:rsidRPr="00572668" w:rsidRDefault="00474839" w:rsidP="00474839">
      <w:pPr>
        <w:tabs>
          <w:tab w:val="left" w:pos="2751"/>
        </w:tabs>
        <w:rPr>
          <w:rStyle w:val="SpinetiXcorporatdocumentparagraph"/>
          <w:b/>
          <w:bCs/>
        </w:rPr>
      </w:pPr>
      <w:r w:rsidRPr="00572668">
        <w:rPr>
          <w:rStyle w:val="SpinetiXcorporatdocumentparagraph"/>
          <w:b/>
          <w:bCs/>
        </w:rPr>
        <w:t>Media Contact</w:t>
      </w:r>
      <w:r w:rsidR="001138F3" w:rsidRPr="00572668">
        <w:rPr>
          <w:rStyle w:val="SpinetiXcorporatdocumentparagraph"/>
          <w:b/>
          <w:bCs/>
        </w:rPr>
        <w:t>s</w:t>
      </w:r>
      <w:r w:rsidRPr="00572668">
        <w:rPr>
          <w:rStyle w:val="SpinetiXcorporatdocumentparagraph"/>
          <w:b/>
          <w:bCs/>
        </w:rPr>
        <w:t xml:space="preserve">: </w:t>
      </w:r>
    </w:p>
    <w:p w14:paraId="4581262C" w14:textId="77777777" w:rsidR="00530DDF" w:rsidRPr="00572668" w:rsidRDefault="00530DDF" w:rsidP="00474839">
      <w:pPr>
        <w:tabs>
          <w:tab w:val="left" w:pos="2751"/>
        </w:tabs>
        <w:rPr>
          <w:rStyle w:val="SpinetiXcorporatdocumentparagraph"/>
          <w:b/>
          <w:bCs/>
        </w:rPr>
      </w:pPr>
    </w:p>
    <w:p w14:paraId="3D5AAC3E" w14:textId="4DC8EE9A" w:rsidR="00187899" w:rsidRDefault="00530DDF" w:rsidP="00187899">
      <w:pPr>
        <w:tabs>
          <w:tab w:val="left" w:pos="2751"/>
        </w:tabs>
        <w:rPr>
          <w:rStyle w:val="SpinetiXcorporatdocumentparagraph"/>
          <w:b/>
          <w:bCs/>
        </w:rPr>
      </w:pPr>
      <w:r w:rsidRPr="00572668">
        <w:rPr>
          <w:rStyle w:val="SpinetiXcorporatdocumentparagraph"/>
          <w:b/>
          <w:bCs/>
        </w:rPr>
        <w:t>SpinetiX</w:t>
      </w:r>
      <w:r w:rsidR="00187899" w:rsidRPr="00572668">
        <w:rPr>
          <w:rStyle w:val="SpinetiXcorporatdocumentparagraph"/>
          <w:b/>
          <w:bCs/>
        </w:rPr>
        <w:t xml:space="preserve"> </w:t>
      </w:r>
      <w:r w:rsidR="00187899" w:rsidRPr="00572668">
        <w:rPr>
          <w:rStyle w:val="SpinetiXcorporatdocumentparagraph"/>
          <w:b/>
          <w:bCs/>
        </w:rPr>
        <w:tab/>
      </w:r>
      <w:r w:rsidR="00187899" w:rsidRPr="00572668">
        <w:rPr>
          <w:rStyle w:val="SpinetiXcorporatdocumentparagraph"/>
          <w:b/>
          <w:bCs/>
        </w:rPr>
        <w:tab/>
      </w:r>
      <w:r w:rsidR="00187899" w:rsidRPr="00572668">
        <w:rPr>
          <w:rStyle w:val="SpinetiXcorporatdocumentparagraph"/>
          <w:b/>
          <w:bCs/>
        </w:rPr>
        <w:tab/>
      </w:r>
      <w:r w:rsidR="00187899" w:rsidRPr="00572668">
        <w:rPr>
          <w:rStyle w:val="SpinetiXcorporatdocumentparagraph"/>
          <w:b/>
          <w:bCs/>
        </w:rPr>
        <w:tab/>
      </w:r>
      <w:r w:rsidR="00E51ED9">
        <w:rPr>
          <w:rStyle w:val="SpinetiXcorporatdocumentparagraph"/>
          <w:b/>
          <w:bCs/>
        </w:rPr>
        <w:t>ALGAM</w:t>
      </w:r>
      <w:r w:rsidR="00F946AB">
        <w:rPr>
          <w:rStyle w:val="SpinetiXcorporatdocumentparagraph"/>
          <w:b/>
          <w:bCs/>
        </w:rPr>
        <w:t xml:space="preserve"> Enterprise</w:t>
      </w:r>
    </w:p>
    <w:p w14:paraId="190F1CBD" w14:textId="77777777" w:rsidR="00CF704D" w:rsidRPr="00572668" w:rsidRDefault="00CF704D" w:rsidP="00187899">
      <w:pPr>
        <w:tabs>
          <w:tab w:val="left" w:pos="2751"/>
        </w:tabs>
        <w:rPr>
          <w:rStyle w:val="SpinetiXcorporatdocumentparagraph"/>
          <w:b/>
          <w:bCs/>
        </w:rPr>
      </w:pPr>
    </w:p>
    <w:p w14:paraId="6B526143" w14:textId="4E667544" w:rsidR="00F94190" w:rsidRPr="00CF704D" w:rsidRDefault="008C022A" w:rsidP="00F94190">
      <w:pPr>
        <w:tabs>
          <w:tab w:val="left" w:pos="2751"/>
        </w:tabs>
        <w:rPr>
          <w:rStyle w:val="SpinetiXcorporatdocumentparagraph"/>
          <w:b/>
          <w:bCs/>
        </w:rPr>
      </w:pPr>
      <w:r w:rsidRPr="00572668">
        <w:rPr>
          <w:rStyle w:val="SpinetiXcorporatdocumentparagraph"/>
          <w:b/>
          <w:bCs/>
        </w:rPr>
        <w:t>N</w:t>
      </w:r>
      <w:r w:rsidR="00474839" w:rsidRPr="00572668">
        <w:rPr>
          <w:rStyle w:val="SpinetiXcorporatdocumentparagraph"/>
          <w:b/>
          <w:bCs/>
        </w:rPr>
        <w:t xml:space="preserve">icolas Meyer </w:t>
      </w:r>
      <w:r w:rsidR="00187899" w:rsidRPr="00572668">
        <w:rPr>
          <w:rStyle w:val="SpinetiXcorporatdocumentparagraph"/>
          <w:b/>
          <w:bCs/>
        </w:rPr>
        <w:tab/>
      </w:r>
      <w:r w:rsidR="00187899" w:rsidRPr="00572668">
        <w:rPr>
          <w:rStyle w:val="SpinetiXcorporatdocumentparagraph"/>
          <w:b/>
          <w:bCs/>
        </w:rPr>
        <w:tab/>
      </w:r>
      <w:r w:rsidR="00187899" w:rsidRPr="00572668">
        <w:rPr>
          <w:rStyle w:val="SpinetiXcorporatdocumentparagraph"/>
          <w:b/>
          <w:bCs/>
        </w:rPr>
        <w:tab/>
      </w:r>
      <w:r w:rsidR="00187899" w:rsidRPr="00572668">
        <w:rPr>
          <w:rStyle w:val="SpinetiXcorporatdocumentparagraph"/>
          <w:b/>
          <w:bCs/>
        </w:rPr>
        <w:tab/>
      </w:r>
      <w:r w:rsidR="002D1479">
        <w:rPr>
          <w:rStyle w:val="SpinetiXcorporatdocumentparagraph"/>
          <w:b/>
          <w:bCs/>
        </w:rPr>
        <w:t xml:space="preserve">David </w:t>
      </w:r>
      <w:proofErr w:type="spellStart"/>
      <w:r w:rsidR="002D1479">
        <w:rPr>
          <w:rStyle w:val="SpinetiXcorporatdocumentparagraph"/>
          <w:b/>
          <w:bCs/>
        </w:rPr>
        <w:t>Deforge</w:t>
      </w:r>
      <w:proofErr w:type="spellEnd"/>
      <w:r w:rsidR="00F94190" w:rsidRPr="00CF704D">
        <w:rPr>
          <w:rStyle w:val="SpinetiXcorporatdocumentparagraph"/>
          <w:b/>
          <w:bCs/>
        </w:rPr>
        <w:tab/>
      </w:r>
      <w:r w:rsidR="00F94190" w:rsidRPr="00CF704D">
        <w:rPr>
          <w:rStyle w:val="SpinetiXcorporatdocumentparagraph"/>
          <w:b/>
          <w:bCs/>
        </w:rPr>
        <w:tab/>
      </w:r>
      <w:r w:rsidR="00F94190" w:rsidRPr="00CF704D">
        <w:rPr>
          <w:rStyle w:val="SpinetiXcorporatdocumentparagraph"/>
          <w:b/>
          <w:bCs/>
        </w:rPr>
        <w:tab/>
      </w:r>
      <w:r w:rsidR="00F94190" w:rsidRPr="00CF704D">
        <w:rPr>
          <w:rStyle w:val="SpinetiXcorporatdocumentparagraph"/>
          <w:b/>
          <w:bCs/>
        </w:rPr>
        <w:tab/>
        <w:t xml:space="preserve"> </w:t>
      </w:r>
    </w:p>
    <w:p w14:paraId="526A3AF4" w14:textId="34B3E3D6" w:rsidR="00F94190" w:rsidRPr="00CF704D" w:rsidRDefault="00F94190" w:rsidP="00CF250E">
      <w:pPr>
        <w:tabs>
          <w:tab w:val="left" w:pos="2751"/>
        </w:tabs>
        <w:ind w:left="4320" w:hanging="4320"/>
        <w:rPr>
          <w:rStyle w:val="SpinetiXcorporatdocumentparagraph"/>
        </w:rPr>
      </w:pPr>
      <w:r w:rsidRPr="00CF704D">
        <w:rPr>
          <w:rStyle w:val="SpinetiXcorporatdocumentparagraph"/>
        </w:rPr>
        <w:t xml:space="preserve">VP Marketing </w:t>
      </w:r>
      <w:r w:rsidR="00E17587" w:rsidRPr="00CF704D">
        <w:rPr>
          <w:rStyle w:val="SpinetiXcorporatdocumentparagraph"/>
        </w:rPr>
        <w:t>&amp; Channel Management</w:t>
      </w:r>
      <w:r w:rsidR="00E17587" w:rsidRPr="00CF704D">
        <w:rPr>
          <w:rStyle w:val="SpinetiXcorporatdocumentparagraph"/>
        </w:rPr>
        <w:tab/>
      </w:r>
      <w:proofErr w:type="spellStart"/>
      <w:r w:rsidR="004A5DCC" w:rsidRPr="004A5DCC">
        <w:rPr>
          <w:rStyle w:val="SpinetiXcorporatdocumentparagraph"/>
        </w:rPr>
        <w:t>Responsable</w:t>
      </w:r>
      <w:proofErr w:type="spellEnd"/>
      <w:r w:rsidR="004A5DCC" w:rsidRPr="004A5DCC">
        <w:rPr>
          <w:rStyle w:val="SpinetiXcorporatdocumentparagraph"/>
        </w:rPr>
        <w:t xml:space="preserve"> Marketing </w:t>
      </w:r>
      <w:proofErr w:type="spellStart"/>
      <w:r w:rsidR="004A5DCC" w:rsidRPr="004A5DCC">
        <w:rPr>
          <w:rStyle w:val="SpinetiXcorporatdocumentparagraph"/>
        </w:rPr>
        <w:t>Operationnel</w:t>
      </w:r>
      <w:proofErr w:type="spellEnd"/>
      <w:r w:rsidR="004A5DCC" w:rsidRPr="004A5DCC">
        <w:rPr>
          <w:rStyle w:val="SpinetiXcorporatdocumentparagraph"/>
        </w:rPr>
        <w:t xml:space="preserve"> </w:t>
      </w:r>
      <w:r w:rsidR="00E17587" w:rsidRPr="00CF704D">
        <w:rPr>
          <w:rStyle w:val="SpinetiXcorporatdocumentparagraph"/>
        </w:rPr>
        <w:t xml:space="preserve">          </w:t>
      </w:r>
      <w:r w:rsidRPr="00CF704D">
        <w:rPr>
          <w:rStyle w:val="SpinetiXcorporatdocumentparagraph"/>
        </w:rPr>
        <w:t xml:space="preserve"> </w:t>
      </w:r>
    </w:p>
    <w:p w14:paraId="7C78E249" w14:textId="70650181" w:rsidR="00FC744F" w:rsidRPr="00E51ED9" w:rsidRDefault="009E03D1" w:rsidP="006A5B1B">
      <w:pPr>
        <w:tabs>
          <w:tab w:val="left" w:pos="2751"/>
        </w:tabs>
      </w:pPr>
      <w:hyperlink r:id="rId14" w:history="1">
        <w:r w:rsidRPr="00E51ED9">
          <w:rPr>
            <w:rStyle w:val="Hyperlink"/>
          </w:rPr>
          <w:t>nicolas.meyer@spinetix.com</w:t>
        </w:r>
      </w:hyperlink>
      <w:r w:rsidR="00F94190" w:rsidRPr="00E51ED9">
        <w:t xml:space="preserve">   </w:t>
      </w:r>
      <w:r w:rsidR="0075685C" w:rsidRPr="00E51ED9">
        <w:rPr>
          <w:rStyle w:val="SpinetiXcorporatdocumentparagraph"/>
          <w:b/>
          <w:bCs/>
        </w:rPr>
        <w:t xml:space="preserve"> </w:t>
      </w:r>
      <w:r w:rsidR="00552EA3" w:rsidRPr="00E51ED9">
        <w:rPr>
          <w:rStyle w:val="SpinetiXcorporatdocumentparagraph"/>
          <w:b/>
          <w:bCs/>
        </w:rPr>
        <w:tab/>
      </w:r>
      <w:r w:rsidR="00552EA3" w:rsidRPr="00E51ED9">
        <w:rPr>
          <w:rStyle w:val="SpinetiXcorporatdocumentparagraph"/>
          <w:b/>
          <w:bCs/>
        </w:rPr>
        <w:tab/>
      </w:r>
      <w:bookmarkEnd w:id="0"/>
      <w:r w:rsidR="00E51ED9">
        <w:fldChar w:fldCharType="begin"/>
      </w:r>
      <w:r w:rsidR="008641EB">
        <w:instrText>HYPERLINK "mailto:david.deforge@algam.net"</w:instrText>
      </w:r>
      <w:r w:rsidR="00E51ED9">
        <w:fldChar w:fldCharType="separate"/>
      </w:r>
      <w:r w:rsidR="008641EB">
        <w:rPr>
          <w:rStyle w:val="Hyperlink"/>
        </w:rPr>
        <w:t>david.deforge@algam.net</w:t>
      </w:r>
      <w:r w:rsidR="00E51ED9">
        <w:fldChar w:fldCharType="end"/>
      </w:r>
    </w:p>
    <w:p w14:paraId="2682C1F5" w14:textId="77777777" w:rsidR="009674D3" w:rsidRPr="00E51ED9" w:rsidRDefault="009674D3" w:rsidP="006A5B1B">
      <w:pPr>
        <w:tabs>
          <w:tab w:val="left" w:pos="2751"/>
        </w:tabs>
      </w:pPr>
    </w:p>
    <w:p w14:paraId="03F160EF" w14:textId="0C064DE3" w:rsidR="009674D3" w:rsidRPr="00DB1FEC" w:rsidRDefault="009674D3" w:rsidP="006A5B1B">
      <w:pPr>
        <w:tabs>
          <w:tab w:val="left" w:pos="2751"/>
        </w:tabs>
        <w:rPr>
          <w:rStyle w:val="SpinetiXcorporatdocumentparagraph"/>
          <w:sz w:val="16"/>
          <w:szCs w:val="16"/>
        </w:rPr>
      </w:pPr>
      <w:r w:rsidRPr="00DB1FEC">
        <w:rPr>
          <w:rStyle w:val="SpinetiXcorporatdocumentparagraph"/>
          <w:sz w:val="16"/>
          <w:szCs w:val="16"/>
        </w:rPr>
        <w:t>All product and company names herein may be trademarks of their registered owners.</w:t>
      </w:r>
    </w:p>
    <w:sectPr w:rsidR="009674D3" w:rsidRPr="00DB1FEC" w:rsidSect="00DB1FEC">
      <w:headerReference w:type="default" r:id="rId15"/>
      <w:footerReference w:type="default" r:id="rId16"/>
      <w:pgSz w:w="11900" w:h="16840"/>
      <w:pgMar w:top="1440" w:right="1440" w:bottom="5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165E49" w14:textId="77777777" w:rsidR="00CD25E9" w:rsidRDefault="00CD25E9" w:rsidP="008429DD">
      <w:r>
        <w:separator/>
      </w:r>
    </w:p>
  </w:endnote>
  <w:endnote w:type="continuationSeparator" w:id="0">
    <w:p w14:paraId="033AC4E4" w14:textId="77777777" w:rsidR="00CD25E9" w:rsidRDefault="00CD25E9" w:rsidP="008429DD">
      <w:r>
        <w:continuationSeparator/>
      </w:r>
    </w:p>
  </w:endnote>
  <w:endnote w:type="continuationNotice" w:id="1">
    <w:p w14:paraId="16F996E0" w14:textId="77777777" w:rsidR="00CD25E9" w:rsidRDefault="00CD25E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unito Sans">
    <w:panose1 w:val="00000500000000000000"/>
    <w:charset w:val="00"/>
    <w:family w:val="auto"/>
    <w:pitch w:val="variable"/>
    <w:sig w:usb0="20000007" w:usb1="00000001" w:usb2="00000000" w:usb3="00000000" w:csb0="00000193" w:csb1="00000000"/>
    <w:embedRegular r:id="rId1" w:fontKey="{50AE22C2-597D-466E-9892-4B3EAB09CDC4}"/>
    <w:embedBold r:id="rId2" w:fontKey="{7825097D-40A1-4257-A976-4275659BBA03}"/>
    <w:embedItalic r:id="rId3" w:fontKey="{435B92D9-10CD-4C65-81F5-A4E9B8B0D79C}"/>
  </w:font>
  <w:font w:name="Calibri">
    <w:panose1 w:val="020F0502020204030204"/>
    <w:charset w:val="00"/>
    <w:family w:val="swiss"/>
    <w:pitch w:val="variable"/>
    <w:sig w:usb0="E4002EFF" w:usb1="C200247B" w:usb2="00000009" w:usb3="00000000" w:csb0="000001FF" w:csb1="00000000"/>
    <w:embedRegular r:id="rId4" w:fontKey="{1C12FA1D-6C31-423F-A1DD-D086A7F16BB2}"/>
    <w:embedBold r:id="rId5" w:fontKey="{AE9CE6F7-4724-483D-A28D-197472BB3F37}"/>
    <w:embedItalic r:id="rId6" w:fontKey="{CC32D1DB-AD07-4258-93A5-1D821FC66A2A}"/>
  </w:font>
  <w:font w:name="Arial">
    <w:panose1 w:val="020B0604020202020204"/>
    <w:charset w:val="00"/>
    <w:family w:val="swiss"/>
    <w:pitch w:val="variable"/>
    <w:sig w:usb0="E0002EFF" w:usb1="C000785B" w:usb2="00000009" w:usb3="00000000" w:csb0="000001FF" w:csb1="00000000"/>
  </w:font>
  <w:font w:name="Nunito Sans ExtraBold">
    <w:panose1 w:val="00000900000000000000"/>
    <w:charset w:val="00"/>
    <w:family w:val="auto"/>
    <w:pitch w:val="variable"/>
    <w:sig w:usb0="20000007" w:usb1="00000001" w:usb2="00000000" w:usb3="00000000" w:csb0="00000193" w:csb1="00000000"/>
    <w:embedRegular r:id="rId7" w:fontKey="{4AB7FE10-CC62-4932-A17B-1B4776EC34E0}"/>
    <w:embedBold r:id="rId8" w:fontKey="{AF984F6C-4C41-4157-A9ED-722CBE3B875D}"/>
  </w:font>
  <w:font w:name="Calibri Light">
    <w:panose1 w:val="020F0302020204030204"/>
    <w:charset w:val="00"/>
    <w:family w:val="swiss"/>
    <w:pitch w:val="variable"/>
    <w:sig w:usb0="E4002EFF" w:usb1="C200247B" w:usb2="00000009" w:usb3="00000000" w:csb0="000001FF" w:csb1="00000000"/>
    <w:embedRegular r:id="rId9" w:fontKey="{B0316C65-296B-4E69-BDA1-D8DDD8E73B72}"/>
    <w:embedBold r:id="rId10" w:fontKey="{0AA7C932-D16A-4A37-80B1-EFAE7592CE58}"/>
    <w:embedItalic r:id="rId11" w:fontKey="{0CF386F4-9FF7-42B4-BD1D-A060CE013BEB}"/>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embedRegular r:id="rId12" w:fontKey="{44FBFADE-0B4D-469D-B118-95F2839652C5}"/>
  </w:font>
  <w:font w:name="Nunito Sans ExtraLight">
    <w:panose1 w:val="00000300000000000000"/>
    <w:charset w:val="00"/>
    <w:family w:val="auto"/>
    <w:pitch w:val="variable"/>
    <w:sig w:usb0="20000007" w:usb1="00000001" w:usb2="00000000" w:usb3="00000000" w:csb0="00000193" w:csb1="00000000"/>
    <w:embedItalic r:id="rId13" w:fontKey="{FB74F876-E069-4376-9C19-61FC4BE81D17}"/>
  </w:font>
  <w:font w:name="Yu Mincho">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embedRegular r:id="rId14" w:fontKey="{7ACC81A0-8955-4FE3-8BF4-AB84B614A26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44629655"/>
      <w:docPartObj>
        <w:docPartGallery w:val="Page Numbers (Bottom of Page)"/>
        <w:docPartUnique/>
      </w:docPartObj>
    </w:sdtPr>
    <w:sdtEndPr/>
    <w:sdtContent>
      <w:sdt>
        <w:sdtPr>
          <w:id w:val="-1769616900"/>
          <w:docPartObj>
            <w:docPartGallery w:val="Page Numbers (Top of Page)"/>
            <w:docPartUnique/>
          </w:docPartObj>
        </w:sdtPr>
        <w:sdtEndPr/>
        <w:sdtContent>
          <w:p w14:paraId="60197DEF" w14:textId="13DD5985" w:rsidR="00517823" w:rsidRDefault="00517823">
            <w:pPr>
              <w:pStyle w:val="Footer"/>
              <w:jc w:val="right"/>
            </w:pPr>
            <w:r>
              <w:rPr>
                <w:lang w:val="fr-FR"/>
              </w:rPr>
              <w:t xml:space="preserve">Page </w:t>
            </w:r>
            <w:r>
              <w:rPr>
                <w:b/>
                <w:bCs/>
                <w:sz w:val="24"/>
                <w:szCs w:val="24"/>
              </w:rPr>
              <w:fldChar w:fldCharType="begin"/>
            </w:r>
            <w:r>
              <w:rPr>
                <w:b/>
                <w:bCs/>
              </w:rPr>
              <w:instrText>PAGE</w:instrText>
            </w:r>
            <w:r>
              <w:rPr>
                <w:b/>
                <w:bCs/>
                <w:sz w:val="24"/>
                <w:szCs w:val="24"/>
              </w:rPr>
              <w:fldChar w:fldCharType="separate"/>
            </w:r>
            <w:r>
              <w:rPr>
                <w:b/>
                <w:bCs/>
                <w:lang w:val="fr-FR"/>
              </w:rPr>
              <w:t>2</w:t>
            </w:r>
            <w:r>
              <w:rPr>
                <w:b/>
                <w:bCs/>
                <w:sz w:val="24"/>
                <w:szCs w:val="24"/>
              </w:rPr>
              <w:fldChar w:fldCharType="end"/>
            </w:r>
            <w:r>
              <w:rPr>
                <w:lang w:val="fr-FR"/>
              </w:rPr>
              <w:t xml:space="preserve"> of </w:t>
            </w:r>
            <w:r>
              <w:rPr>
                <w:b/>
                <w:bCs/>
                <w:sz w:val="24"/>
                <w:szCs w:val="24"/>
              </w:rPr>
              <w:fldChar w:fldCharType="begin"/>
            </w:r>
            <w:r>
              <w:rPr>
                <w:b/>
                <w:bCs/>
              </w:rPr>
              <w:instrText>NUMPAGES</w:instrText>
            </w:r>
            <w:r>
              <w:rPr>
                <w:b/>
                <w:bCs/>
                <w:sz w:val="24"/>
                <w:szCs w:val="24"/>
              </w:rPr>
              <w:fldChar w:fldCharType="separate"/>
            </w:r>
            <w:r>
              <w:rPr>
                <w:b/>
                <w:bCs/>
                <w:lang w:val="fr-FR"/>
              </w:rPr>
              <w:t>2</w:t>
            </w:r>
            <w:r>
              <w:rPr>
                <w:b/>
                <w:bCs/>
                <w:sz w:val="24"/>
                <w:szCs w:val="24"/>
              </w:rPr>
              <w:fldChar w:fldCharType="end"/>
            </w:r>
          </w:p>
        </w:sdtContent>
      </w:sdt>
    </w:sdtContent>
  </w:sdt>
  <w:p w14:paraId="4A2BDC58" w14:textId="07E46593" w:rsidR="008429DD" w:rsidRPr="008429DD" w:rsidRDefault="008429DD" w:rsidP="00183B0D">
    <w:pPr>
      <w:pStyle w:val="Footer"/>
      <w:rPr>
        <w:color w:val="D9D9D9" w:themeColor="background1" w:themeShade="D9"/>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4AB9A2" w14:textId="77777777" w:rsidR="00CD25E9" w:rsidRDefault="00CD25E9" w:rsidP="008429DD">
      <w:r>
        <w:separator/>
      </w:r>
    </w:p>
  </w:footnote>
  <w:footnote w:type="continuationSeparator" w:id="0">
    <w:p w14:paraId="60CA70D7" w14:textId="77777777" w:rsidR="00CD25E9" w:rsidRDefault="00CD25E9" w:rsidP="008429DD">
      <w:r>
        <w:continuationSeparator/>
      </w:r>
    </w:p>
  </w:footnote>
  <w:footnote w:type="continuationNotice" w:id="1">
    <w:p w14:paraId="30FCD877" w14:textId="77777777" w:rsidR="00CD25E9" w:rsidRDefault="00CD25E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07"/>
      <w:gridCol w:w="3007"/>
      <w:gridCol w:w="3007"/>
    </w:tblGrid>
    <w:tr w:rsidR="6461029E" w14:paraId="2AA0DAD0" w14:textId="77777777" w:rsidTr="6461029E">
      <w:tc>
        <w:tcPr>
          <w:tcW w:w="3007" w:type="dxa"/>
        </w:tcPr>
        <w:p w14:paraId="4EFEE0E7" w14:textId="76193524" w:rsidR="6461029E" w:rsidRDefault="6461029E" w:rsidP="6461029E">
          <w:pPr>
            <w:pStyle w:val="Header"/>
            <w:ind w:left="-115"/>
          </w:pPr>
        </w:p>
      </w:tc>
      <w:tc>
        <w:tcPr>
          <w:tcW w:w="3007" w:type="dxa"/>
        </w:tcPr>
        <w:p w14:paraId="3B1BC41D" w14:textId="742C6E18" w:rsidR="6461029E" w:rsidRDefault="6461029E" w:rsidP="6461029E">
          <w:pPr>
            <w:pStyle w:val="Header"/>
            <w:jc w:val="center"/>
          </w:pPr>
        </w:p>
      </w:tc>
      <w:tc>
        <w:tcPr>
          <w:tcW w:w="3007" w:type="dxa"/>
        </w:tcPr>
        <w:p w14:paraId="0672F832" w14:textId="75B73B32" w:rsidR="6461029E" w:rsidRDefault="6461029E" w:rsidP="6461029E">
          <w:pPr>
            <w:pStyle w:val="Header"/>
            <w:ind w:right="-115"/>
            <w:jc w:val="right"/>
          </w:pPr>
        </w:p>
      </w:tc>
    </w:tr>
  </w:tbl>
  <w:p w14:paraId="10471181" w14:textId="5F2393D4" w:rsidR="6461029E" w:rsidRDefault="6461029E" w:rsidP="646102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9EE42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4464B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F202F3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274FFF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9B2484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E28F8B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CEE85D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520BE3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452E77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45295E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A325A5E"/>
    <w:multiLevelType w:val="hybridMultilevel"/>
    <w:tmpl w:val="1068E96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AB059BD"/>
    <w:multiLevelType w:val="hybridMultilevel"/>
    <w:tmpl w:val="F96C6E3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3E3C3EA2"/>
    <w:multiLevelType w:val="multilevel"/>
    <w:tmpl w:val="1FBE0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458B20B3"/>
    <w:multiLevelType w:val="hybridMultilevel"/>
    <w:tmpl w:val="5D1436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45C14A91"/>
    <w:multiLevelType w:val="hybridMultilevel"/>
    <w:tmpl w:val="324AC7E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488E3A2A"/>
    <w:multiLevelType w:val="multilevel"/>
    <w:tmpl w:val="414EB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72E4084"/>
    <w:multiLevelType w:val="multilevel"/>
    <w:tmpl w:val="B148B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7FF28FA"/>
    <w:multiLevelType w:val="hybridMultilevel"/>
    <w:tmpl w:val="714E51E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586F519F"/>
    <w:multiLevelType w:val="hybridMultilevel"/>
    <w:tmpl w:val="F744B25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5AEE1DBB"/>
    <w:multiLevelType w:val="hybridMultilevel"/>
    <w:tmpl w:val="9C5CF60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7024522F"/>
    <w:multiLevelType w:val="multilevel"/>
    <w:tmpl w:val="57CCC89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98F40C6"/>
    <w:multiLevelType w:val="hybridMultilevel"/>
    <w:tmpl w:val="7A6861B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575818331">
    <w:abstractNumId w:val="16"/>
  </w:num>
  <w:num w:numId="2" w16cid:durableId="62459045">
    <w:abstractNumId w:val="20"/>
  </w:num>
  <w:num w:numId="3" w16cid:durableId="1507935790">
    <w:abstractNumId w:val="12"/>
  </w:num>
  <w:num w:numId="4" w16cid:durableId="1692683711">
    <w:abstractNumId w:val="15"/>
  </w:num>
  <w:num w:numId="5" w16cid:durableId="755829871">
    <w:abstractNumId w:val="10"/>
  </w:num>
  <w:num w:numId="6" w16cid:durableId="1168179842">
    <w:abstractNumId w:val="21"/>
  </w:num>
  <w:num w:numId="7" w16cid:durableId="1548448577">
    <w:abstractNumId w:val="13"/>
  </w:num>
  <w:num w:numId="8" w16cid:durableId="667372116">
    <w:abstractNumId w:val="11"/>
  </w:num>
  <w:num w:numId="9" w16cid:durableId="64994167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54380697">
    <w:abstractNumId w:val="19"/>
  </w:num>
  <w:num w:numId="11" w16cid:durableId="474882164">
    <w:abstractNumId w:val="17"/>
  </w:num>
  <w:num w:numId="12" w16cid:durableId="163598070">
    <w:abstractNumId w:val="18"/>
  </w:num>
  <w:num w:numId="13" w16cid:durableId="823550061">
    <w:abstractNumId w:val="9"/>
  </w:num>
  <w:num w:numId="14" w16cid:durableId="2119791042">
    <w:abstractNumId w:val="7"/>
  </w:num>
  <w:num w:numId="15" w16cid:durableId="225072778">
    <w:abstractNumId w:val="6"/>
  </w:num>
  <w:num w:numId="16" w16cid:durableId="627199804">
    <w:abstractNumId w:val="5"/>
  </w:num>
  <w:num w:numId="17" w16cid:durableId="1232352610">
    <w:abstractNumId w:val="4"/>
  </w:num>
  <w:num w:numId="18" w16cid:durableId="577787254">
    <w:abstractNumId w:val="8"/>
  </w:num>
  <w:num w:numId="19" w16cid:durableId="32583823">
    <w:abstractNumId w:val="3"/>
  </w:num>
  <w:num w:numId="20" w16cid:durableId="1540513934">
    <w:abstractNumId w:val="2"/>
  </w:num>
  <w:num w:numId="21" w16cid:durableId="1345403085">
    <w:abstractNumId w:val="1"/>
  </w:num>
  <w:num w:numId="22" w16cid:durableId="17090660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removePersonalInformation/>
  <w:removeDateAndTime/>
  <w:embedTrueTypeFonts/>
  <w:proofState w:spelling="clean" w:grammar="clean"/>
  <w:attachedTemplate r:id="rId1"/>
  <w:linkStyles/>
  <w:doNotTrackMoves/>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jE2NbcwMDA0sjAFspV0lIJTi4sz8/NACoxrAQ9/cqcsAAAA"/>
  </w:docVars>
  <w:rsids>
    <w:rsidRoot w:val="00CA75B2"/>
    <w:rsid w:val="00000115"/>
    <w:rsid w:val="00001DF1"/>
    <w:rsid w:val="00002E31"/>
    <w:rsid w:val="00003D28"/>
    <w:rsid w:val="00005056"/>
    <w:rsid w:val="00005B53"/>
    <w:rsid w:val="0001026C"/>
    <w:rsid w:val="00011278"/>
    <w:rsid w:val="0001432E"/>
    <w:rsid w:val="0001530D"/>
    <w:rsid w:val="00015344"/>
    <w:rsid w:val="00015A37"/>
    <w:rsid w:val="00016B83"/>
    <w:rsid w:val="00016C76"/>
    <w:rsid w:val="00016CBA"/>
    <w:rsid w:val="00021865"/>
    <w:rsid w:val="00022510"/>
    <w:rsid w:val="00022D59"/>
    <w:rsid w:val="00025487"/>
    <w:rsid w:val="00027259"/>
    <w:rsid w:val="00027F88"/>
    <w:rsid w:val="00030433"/>
    <w:rsid w:val="00032FF6"/>
    <w:rsid w:val="00034DBD"/>
    <w:rsid w:val="000359C1"/>
    <w:rsid w:val="00036E66"/>
    <w:rsid w:val="00041EEC"/>
    <w:rsid w:val="000465E5"/>
    <w:rsid w:val="00050B79"/>
    <w:rsid w:val="0005126D"/>
    <w:rsid w:val="00056693"/>
    <w:rsid w:val="0005721B"/>
    <w:rsid w:val="000573AA"/>
    <w:rsid w:val="00060283"/>
    <w:rsid w:val="0006107A"/>
    <w:rsid w:val="000617F9"/>
    <w:rsid w:val="00061C3A"/>
    <w:rsid w:val="00061F64"/>
    <w:rsid w:val="00062353"/>
    <w:rsid w:val="00062E08"/>
    <w:rsid w:val="00063B8D"/>
    <w:rsid w:val="0006710C"/>
    <w:rsid w:val="00067574"/>
    <w:rsid w:val="00067B52"/>
    <w:rsid w:val="000740EC"/>
    <w:rsid w:val="00074AC8"/>
    <w:rsid w:val="00075792"/>
    <w:rsid w:val="000761B8"/>
    <w:rsid w:val="00077956"/>
    <w:rsid w:val="00080752"/>
    <w:rsid w:val="00080B4A"/>
    <w:rsid w:val="00081393"/>
    <w:rsid w:val="0008198C"/>
    <w:rsid w:val="000849FC"/>
    <w:rsid w:val="00084DA1"/>
    <w:rsid w:val="00086644"/>
    <w:rsid w:val="000869A8"/>
    <w:rsid w:val="00087CCE"/>
    <w:rsid w:val="00095669"/>
    <w:rsid w:val="00096544"/>
    <w:rsid w:val="000A78DC"/>
    <w:rsid w:val="000B17DD"/>
    <w:rsid w:val="000B1BE6"/>
    <w:rsid w:val="000B3577"/>
    <w:rsid w:val="000B5031"/>
    <w:rsid w:val="000B5443"/>
    <w:rsid w:val="000B5DEC"/>
    <w:rsid w:val="000C7CA2"/>
    <w:rsid w:val="000C7EE0"/>
    <w:rsid w:val="000D03DC"/>
    <w:rsid w:val="000D1218"/>
    <w:rsid w:val="000D21DD"/>
    <w:rsid w:val="000D3252"/>
    <w:rsid w:val="000D5601"/>
    <w:rsid w:val="000D72D6"/>
    <w:rsid w:val="000D72F6"/>
    <w:rsid w:val="000D7A55"/>
    <w:rsid w:val="000E0F44"/>
    <w:rsid w:val="000E220E"/>
    <w:rsid w:val="000E5368"/>
    <w:rsid w:val="000E5707"/>
    <w:rsid w:val="000F2E07"/>
    <w:rsid w:val="000F31FB"/>
    <w:rsid w:val="000F3AC1"/>
    <w:rsid w:val="000F474B"/>
    <w:rsid w:val="000F55C3"/>
    <w:rsid w:val="000F6129"/>
    <w:rsid w:val="000F6348"/>
    <w:rsid w:val="000F6461"/>
    <w:rsid w:val="00102395"/>
    <w:rsid w:val="00102399"/>
    <w:rsid w:val="0010408E"/>
    <w:rsid w:val="00104896"/>
    <w:rsid w:val="001060BB"/>
    <w:rsid w:val="0010690A"/>
    <w:rsid w:val="001138F3"/>
    <w:rsid w:val="001154EC"/>
    <w:rsid w:val="001216CE"/>
    <w:rsid w:val="00125577"/>
    <w:rsid w:val="001270BC"/>
    <w:rsid w:val="00127B4E"/>
    <w:rsid w:val="001307B6"/>
    <w:rsid w:val="00133C11"/>
    <w:rsid w:val="00135AD1"/>
    <w:rsid w:val="00136DAF"/>
    <w:rsid w:val="00136FC5"/>
    <w:rsid w:val="001400CD"/>
    <w:rsid w:val="001410E2"/>
    <w:rsid w:val="00143398"/>
    <w:rsid w:val="00143F81"/>
    <w:rsid w:val="001451FA"/>
    <w:rsid w:val="001452E6"/>
    <w:rsid w:val="00147347"/>
    <w:rsid w:val="00147605"/>
    <w:rsid w:val="001516B0"/>
    <w:rsid w:val="00153CE1"/>
    <w:rsid w:val="001547D5"/>
    <w:rsid w:val="001550D4"/>
    <w:rsid w:val="001559F4"/>
    <w:rsid w:val="0016089E"/>
    <w:rsid w:val="001638F6"/>
    <w:rsid w:val="00163B03"/>
    <w:rsid w:val="001644F6"/>
    <w:rsid w:val="001651E1"/>
    <w:rsid w:val="00165D7F"/>
    <w:rsid w:val="001710FD"/>
    <w:rsid w:val="00172885"/>
    <w:rsid w:val="00173AB2"/>
    <w:rsid w:val="00174405"/>
    <w:rsid w:val="001757F6"/>
    <w:rsid w:val="00176C90"/>
    <w:rsid w:val="00176F0D"/>
    <w:rsid w:val="00177022"/>
    <w:rsid w:val="0018011A"/>
    <w:rsid w:val="001825EF"/>
    <w:rsid w:val="001838B9"/>
    <w:rsid w:val="00183B0D"/>
    <w:rsid w:val="00185659"/>
    <w:rsid w:val="00187899"/>
    <w:rsid w:val="00190A20"/>
    <w:rsid w:val="00192884"/>
    <w:rsid w:val="00193D3C"/>
    <w:rsid w:val="001951C4"/>
    <w:rsid w:val="00195C24"/>
    <w:rsid w:val="001A0DCF"/>
    <w:rsid w:val="001A1508"/>
    <w:rsid w:val="001A160B"/>
    <w:rsid w:val="001A174A"/>
    <w:rsid w:val="001A1A5F"/>
    <w:rsid w:val="001A2585"/>
    <w:rsid w:val="001A4C8B"/>
    <w:rsid w:val="001A6556"/>
    <w:rsid w:val="001A70D1"/>
    <w:rsid w:val="001A70F9"/>
    <w:rsid w:val="001A7113"/>
    <w:rsid w:val="001A7DF3"/>
    <w:rsid w:val="001B4D98"/>
    <w:rsid w:val="001B6E81"/>
    <w:rsid w:val="001C0972"/>
    <w:rsid w:val="001C15D7"/>
    <w:rsid w:val="001C1952"/>
    <w:rsid w:val="001C3695"/>
    <w:rsid w:val="001C39E1"/>
    <w:rsid w:val="001C5154"/>
    <w:rsid w:val="001C53B6"/>
    <w:rsid w:val="001C5551"/>
    <w:rsid w:val="001C5EAE"/>
    <w:rsid w:val="001D080F"/>
    <w:rsid w:val="001D0B91"/>
    <w:rsid w:val="001D3FB4"/>
    <w:rsid w:val="001D5D1F"/>
    <w:rsid w:val="001E0450"/>
    <w:rsid w:val="001E3C53"/>
    <w:rsid w:val="001E7AB4"/>
    <w:rsid w:val="001E7D00"/>
    <w:rsid w:val="001F06F2"/>
    <w:rsid w:val="001F08D3"/>
    <w:rsid w:val="001F3CB0"/>
    <w:rsid w:val="001F490D"/>
    <w:rsid w:val="00203178"/>
    <w:rsid w:val="00203D78"/>
    <w:rsid w:val="002110ED"/>
    <w:rsid w:val="00211DDB"/>
    <w:rsid w:val="00215FF1"/>
    <w:rsid w:val="002162B4"/>
    <w:rsid w:val="00216836"/>
    <w:rsid w:val="00217F2A"/>
    <w:rsid w:val="002215D4"/>
    <w:rsid w:val="002232A4"/>
    <w:rsid w:val="00224A20"/>
    <w:rsid w:val="002251C8"/>
    <w:rsid w:val="00227646"/>
    <w:rsid w:val="002336F0"/>
    <w:rsid w:val="002349A7"/>
    <w:rsid w:val="002364E4"/>
    <w:rsid w:val="002378B9"/>
    <w:rsid w:val="0024029E"/>
    <w:rsid w:val="002402A7"/>
    <w:rsid w:val="0024099E"/>
    <w:rsid w:val="00242290"/>
    <w:rsid w:val="00243D37"/>
    <w:rsid w:val="00244474"/>
    <w:rsid w:val="00244F24"/>
    <w:rsid w:val="00245085"/>
    <w:rsid w:val="00245D22"/>
    <w:rsid w:val="0024631F"/>
    <w:rsid w:val="002471A0"/>
    <w:rsid w:val="002507AA"/>
    <w:rsid w:val="0025106A"/>
    <w:rsid w:val="002514A7"/>
    <w:rsid w:val="00253248"/>
    <w:rsid w:val="002538A5"/>
    <w:rsid w:val="00256DBE"/>
    <w:rsid w:val="00260874"/>
    <w:rsid w:val="002620B5"/>
    <w:rsid w:val="00264D6F"/>
    <w:rsid w:val="00265560"/>
    <w:rsid w:val="002678C2"/>
    <w:rsid w:val="00271C72"/>
    <w:rsid w:val="002722D8"/>
    <w:rsid w:val="00272EF5"/>
    <w:rsid w:val="002732B2"/>
    <w:rsid w:val="00273841"/>
    <w:rsid w:val="002760D7"/>
    <w:rsid w:val="0027745B"/>
    <w:rsid w:val="002809D6"/>
    <w:rsid w:val="00280D0E"/>
    <w:rsid w:val="00281473"/>
    <w:rsid w:val="002816F5"/>
    <w:rsid w:val="00282458"/>
    <w:rsid w:val="0028347B"/>
    <w:rsid w:val="0028410E"/>
    <w:rsid w:val="00284EF5"/>
    <w:rsid w:val="0029041A"/>
    <w:rsid w:val="00290F02"/>
    <w:rsid w:val="002923FD"/>
    <w:rsid w:val="00292A18"/>
    <w:rsid w:val="0029386F"/>
    <w:rsid w:val="00293891"/>
    <w:rsid w:val="00294B0B"/>
    <w:rsid w:val="00294E0E"/>
    <w:rsid w:val="00295499"/>
    <w:rsid w:val="00295690"/>
    <w:rsid w:val="00295F96"/>
    <w:rsid w:val="002A288D"/>
    <w:rsid w:val="002A7989"/>
    <w:rsid w:val="002B0558"/>
    <w:rsid w:val="002B41A6"/>
    <w:rsid w:val="002B6C65"/>
    <w:rsid w:val="002C2330"/>
    <w:rsid w:val="002C2787"/>
    <w:rsid w:val="002C3AF1"/>
    <w:rsid w:val="002C5F8A"/>
    <w:rsid w:val="002C6E04"/>
    <w:rsid w:val="002C7BF1"/>
    <w:rsid w:val="002D1479"/>
    <w:rsid w:val="002D506E"/>
    <w:rsid w:val="002D6FD7"/>
    <w:rsid w:val="002D7E58"/>
    <w:rsid w:val="002E1E24"/>
    <w:rsid w:val="002E365A"/>
    <w:rsid w:val="002E42B3"/>
    <w:rsid w:val="002E46EA"/>
    <w:rsid w:val="002E476C"/>
    <w:rsid w:val="002E59EF"/>
    <w:rsid w:val="002F0478"/>
    <w:rsid w:val="002F330E"/>
    <w:rsid w:val="002F4226"/>
    <w:rsid w:val="002F4BB6"/>
    <w:rsid w:val="002F4DB0"/>
    <w:rsid w:val="002F5A7B"/>
    <w:rsid w:val="002F6D5F"/>
    <w:rsid w:val="003021BB"/>
    <w:rsid w:val="00302605"/>
    <w:rsid w:val="00303539"/>
    <w:rsid w:val="003041CA"/>
    <w:rsid w:val="00305E0F"/>
    <w:rsid w:val="00313219"/>
    <w:rsid w:val="00313644"/>
    <w:rsid w:val="00313C5D"/>
    <w:rsid w:val="00313FEF"/>
    <w:rsid w:val="00315B00"/>
    <w:rsid w:val="00320890"/>
    <w:rsid w:val="00322577"/>
    <w:rsid w:val="003228D0"/>
    <w:rsid w:val="00323088"/>
    <w:rsid w:val="0032435B"/>
    <w:rsid w:val="00324993"/>
    <w:rsid w:val="00325892"/>
    <w:rsid w:val="00326FF4"/>
    <w:rsid w:val="00327E7D"/>
    <w:rsid w:val="00330818"/>
    <w:rsid w:val="00331DFA"/>
    <w:rsid w:val="00332F74"/>
    <w:rsid w:val="00333160"/>
    <w:rsid w:val="00333EE2"/>
    <w:rsid w:val="003367A3"/>
    <w:rsid w:val="00337655"/>
    <w:rsid w:val="00340D6A"/>
    <w:rsid w:val="00341321"/>
    <w:rsid w:val="00341585"/>
    <w:rsid w:val="003429A8"/>
    <w:rsid w:val="0034383F"/>
    <w:rsid w:val="00343AFA"/>
    <w:rsid w:val="00347118"/>
    <w:rsid w:val="0035311B"/>
    <w:rsid w:val="003548C6"/>
    <w:rsid w:val="00355545"/>
    <w:rsid w:val="003555E9"/>
    <w:rsid w:val="00355E63"/>
    <w:rsid w:val="00357E69"/>
    <w:rsid w:val="00362C65"/>
    <w:rsid w:val="00364CAB"/>
    <w:rsid w:val="00364D82"/>
    <w:rsid w:val="00365518"/>
    <w:rsid w:val="003662D3"/>
    <w:rsid w:val="00366A6E"/>
    <w:rsid w:val="00370315"/>
    <w:rsid w:val="00370C16"/>
    <w:rsid w:val="00371C04"/>
    <w:rsid w:val="0037278F"/>
    <w:rsid w:val="00373284"/>
    <w:rsid w:val="00381AE2"/>
    <w:rsid w:val="00384F50"/>
    <w:rsid w:val="0038605F"/>
    <w:rsid w:val="00387BB5"/>
    <w:rsid w:val="00390379"/>
    <w:rsid w:val="00391CF8"/>
    <w:rsid w:val="00393775"/>
    <w:rsid w:val="0039742D"/>
    <w:rsid w:val="00397F81"/>
    <w:rsid w:val="003A419F"/>
    <w:rsid w:val="003A4F2C"/>
    <w:rsid w:val="003A5B63"/>
    <w:rsid w:val="003A6B9D"/>
    <w:rsid w:val="003B3BA8"/>
    <w:rsid w:val="003B3C2B"/>
    <w:rsid w:val="003B3F49"/>
    <w:rsid w:val="003B4DF1"/>
    <w:rsid w:val="003B604A"/>
    <w:rsid w:val="003B715F"/>
    <w:rsid w:val="003C0078"/>
    <w:rsid w:val="003D0766"/>
    <w:rsid w:val="003D0C42"/>
    <w:rsid w:val="003D453C"/>
    <w:rsid w:val="003D5C64"/>
    <w:rsid w:val="003E0EB7"/>
    <w:rsid w:val="003E114E"/>
    <w:rsid w:val="003E1937"/>
    <w:rsid w:val="003E1C47"/>
    <w:rsid w:val="003E2F1E"/>
    <w:rsid w:val="003E4564"/>
    <w:rsid w:val="003E4587"/>
    <w:rsid w:val="003E45C8"/>
    <w:rsid w:val="003E5E2A"/>
    <w:rsid w:val="003E67D4"/>
    <w:rsid w:val="003E6A18"/>
    <w:rsid w:val="003F1851"/>
    <w:rsid w:val="003F30E0"/>
    <w:rsid w:val="003F38FC"/>
    <w:rsid w:val="003F4C9B"/>
    <w:rsid w:val="003F4FDC"/>
    <w:rsid w:val="00400423"/>
    <w:rsid w:val="00400F3A"/>
    <w:rsid w:val="004021B8"/>
    <w:rsid w:val="00402A5B"/>
    <w:rsid w:val="00402E22"/>
    <w:rsid w:val="00403AFD"/>
    <w:rsid w:val="0040651E"/>
    <w:rsid w:val="00407353"/>
    <w:rsid w:val="00407F4F"/>
    <w:rsid w:val="00414143"/>
    <w:rsid w:val="00415C6F"/>
    <w:rsid w:val="00416CA7"/>
    <w:rsid w:val="00417198"/>
    <w:rsid w:val="00417C29"/>
    <w:rsid w:val="0042030A"/>
    <w:rsid w:val="0042248D"/>
    <w:rsid w:val="00423910"/>
    <w:rsid w:val="004252F1"/>
    <w:rsid w:val="00432464"/>
    <w:rsid w:val="00432C36"/>
    <w:rsid w:val="0043394B"/>
    <w:rsid w:val="00434E4A"/>
    <w:rsid w:val="00436225"/>
    <w:rsid w:val="0044041E"/>
    <w:rsid w:val="00442B88"/>
    <w:rsid w:val="004453AE"/>
    <w:rsid w:val="0045019D"/>
    <w:rsid w:val="004507DB"/>
    <w:rsid w:val="00451C2E"/>
    <w:rsid w:val="00452629"/>
    <w:rsid w:val="004533E5"/>
    <w:rsid w:val="00454A74"/>
    <w:rsid w:val="00454AEA"/>
    <w:rsid w:val="00460933"/>
    <w:rsid w:val="00460D60"/>
    <w:rsid w:val="00464B2A"/>
    <w:rsid w:val="00466A80"/>
    <w:rsid w:val="00467055"/>
    <w:rsid w:val="00467CE6"/>
    <w:rsid w:val="00471F37"/>
    <w:rsid w:val="0047208A"/>
    <w:rsid w:val="004723E9"/>
    <w:rsid w:val="00474839"/>
    <w:rsid w:val="00476A12"/>
    <w:rsid w:val="00480087"/>
    <w:rsid w:val="00480255"/>
    <w:rsid w:val="00480BF4"/>
    <w:rsid w:val="00482195"/>
    <w:rsid w:val="00482489"/>
    <w:rsid w:val="00485772"/>
    <w:rsid w:val="004869AD"/>
    <w:rsid w:val="00486F83"/>
    <w:rsid w:val="00487A1F"/>
    <w:rsid w:val="00490EEB"/>
    <w:rsid w:val="0049104D"/>
    <w:rsid w:val="004927A3"/>
    <w:rsid w:val="00493678"/>
    <w:rsid w:val="004965F7"/>
    <w:rsid w:val="004A06D7"/>
    <w:rsid w:val="004A1693"/>
    <w:rsid w:val="004A4979"/>
    <w:rsid w:val="004A5DCC"/>
    <w:rsid w:val="004A75CE"/>
    <w:rsid w:val="004B22CA"/>
    <w:rsid w:val="004B25D8"/>
    <w:rsid w:val="004B3B64"/>
    <w:rsid w:val="004B41C0"/>
    <w:rsid w:val="004B4A22"/>
    <w:rsid w:val="004C0704"/>
    <w:rsid w:val="004C1A5E"/>
    <w:rsid w:val="004C1B4E"/>
    <w:rsid w:val="004C4C2C"/>
    <w:rsid w:val="004C65B3"/>
    <w:rsid w:val="004C757A"/>
    <w:rsid w:val="004C7A2E"/>
    <w:rsid w:val="004D0DF7"/>
    <w:rsid w:val="004D0F54"/>
    <w:rsid w:val="004D119D"/>
    <w:rsid w:val="004D11F1"/>
    <w:rsid w:val="004D277B"/>
    <w:rsid w:val="004D6456"/>
    <w:rsid w:val="004D6DF4"/>
    <w:rsid w:val="004D712A"/>
    <w:rsid w:val="004E08CC"/>
    <w:rsid w:val="004E1246"/>
    <w:rsid w:val="004E1481"/>
    <w:rsid w:val="004E2524"/>
    <w:rsid w:val="004E2D13"/>
    <w:rsid w:val="004E48F7"/>
    <w:rsid w:val="004E4D53"/>
    <w:rsid w:val="004E52A5"/>
    <w:rsid w:val="004E5613"/>
    <w:rsid w:val="004E58C3"/>
    <w:rsid w:val="004F0E90"/>
    <w:rsid w:val="004F21A7"/>
    <w:rsid w:val="004F360E"/>
    <w:rsid w:val="004F3B79"/>
    <w:rsid w:val="004F3D4A"/>
    <w:rsid w:val="004F6DE7"/>
    <w:rsid w:val="004F757D"/>
    <w:rsid w:val="00505B1E"/>
    <w:rsid w:val="00505D94"/>
    <w:rsid w:val="00505E32"/>
    <w:rsid w:val="005073B4"/>
    <w:rsid w:val="00507740"/>
    <w:rsid w:val="00507D27"/>
    <w:rsid w:val="00511887"/>
    <w:rsid w:val="00511D6C"/>
    <w:rsid w:val="00512A5B"/>
    <w:rsid w:val="00515069"/>
    <w:rsid w:val="00517823"/>
    <w:rsid w:val="005212D6"/>
    <w:rsid w:val="005218A9"/>
    <w:rsid w:val="005238D0"/>
    <w:rsid w:val="00523F6D"/>
    <w:rsid w:val="00526404"/>
    <w:rsid w:val="00526437"/>
    <w:rsid w:val="0052787D"/>
    <w:rsid w:val="0053079A"/>
    <w:rsid w:val="00530A35"/>
    <w:rsid w:val="00530DDF"/>
    <w:rsid w:val="00531C80"/>
    <w:rsid w:val="005322AC"/>
    <w:rsid w:val="00533563"/>
    <w:rsid w:val="00534E42"/>
    <w:rsid w:val="0054018A"/>
    <w:rsid w:val="00541F33"/>
    <w:rsid w:val="00542916"/>
    <w:rsid w:val="00543216"/>
    <w:rsid w:val="00544125"/>
    <w:rsid w:val="005463AB"/>
    <w:rsid w:val="0054734D"/>
    <w:rsid w:val="005521F2"/>
    <w:rsid w:val="00552EA3"/>
    <w:rsid w:val="0055438C"/>
    <w:rsid w:val="0056132A"/>
    <w:rsid w:val="00563951"/>
    <w:rsid w:val="00564344"/>
    <w:rsid w:val="005655A4"/>
    <w:rsid w:val="00572128"/>
    <w:rsid w:val="00572668"/>
    <w:rsid w:val="005730FF"/>
    <w:rsid w:val="00573C11"/>
    <w:rsid w:val="005742AB"/>
    <w:rsid w:val="00575CD0"/>
    <w:rsid w:val="0057656D"/>
    <w:rsid w:val="0058063B"/>
    <w:rsid w:val="0058300E"/>
    <w:rsid w:val="0058356C"/>
    <w:rsid w:val="005846EE"/>
    <w:rsid w:val="00585C04"/>
    <w:rsid w:val="00586CE7"/>
    <w:rsid w:val="00592256"/>
    <w:rsid w:val="005925CF"/>
    <w:rsid w:val="00592C92"/>
    <w:rsid w:val="00592F58"/>
    <w:rsid w:val="0059359A"/>
    <w:rsid w:val="005938F7"/>
    <w:rsid w:val="00593BAF"/>
    <w:rsid w:val="005A22A9"/>
    <w:rsid w:val="005A2AEF"/>
    <w:rsid w:val="005A42C3"/>
    <w:rsid w:val="005A6B81"/>
    <w:rsid w:val="005A72C7"/>
    <w:rsid w:val="005A79C8"/>
    <w:rsid w:val="005B086C"/>
    <w:rsid w:val="005B3F87"/>
    <w:rsid w:val="005B41C6"/>
    <w:rsid w:val="005B4F93"/>
    <w:rsid w:val="005B5B45"/>
    <w:rsid w:val="005B6440"/>
    <w:rsid w:val="005C3E65"/>
    <w:rsid w:val="005C5B1F"/>
    <w:rsid w:val="005C6192"/>
    <w:rsid w:val="005C6C8F"/>
    <w:rsid w:val="005C6F09"/>
    <w:rsid w:val="005D10E5"/>
    <w:rsid w:val="005D2325"/>
    <w:rsid w:val="005D3A8A"/>
    <w:rsid w:val="005D3C1E"/>
    <w:rsid w:val="005E0CB8"/>
    <w:rsid w:val="005E1ABA"/>
    <w:rsid w:val="005E1B83"/>
    <w:rsid w:val="005E25ED"/>
    <w:rsid w:val="005E35BD"/>
    <w:rsid w:val="005E4060"/>
    <w:rsid w:val="005E4803"/>
    <w:rsid w:val="005E4BA7"/>
    <w:rsid w:val="005E56B0"/>
    <w:rsid w:val="005F0766"/>
    <w:rsid w:val="005F22DC"/>
    <w:rsid w:val="005F2F59"/>
    <w:rsid w:val="005F30C6"/>
    <w:rsid w:val="005F4FBE"/>
    <w:rsid w:val="005F727A"/>
    <w:rsid w:val="00601F03"/>
    <w:rsid w:val="00602975"/>
    <w:rsid w:val="0060515C"/>
    <w:rsid w:val="00607E51"/>
    <w:rsid w:val="00611B61"/>
    <w:rsid w:val="00611BBE"/>
    <w:rsid w:val="00612C2F"/>
    <w:rsid w:val="00615622"/>
    <w:rsid w:val="006158D4"/>
    <w:rsid w:val="006167AD"/>
    <w:rsid w:val="00616994"/>
    <w:rsid w:val="00617760"/>
    <w:rsid w:val="00617BD9"/>
    <w:rsid w:val="00623799"/>
    <w:rsid w:val="00624627"/>
    <w:rsid w:val="00625ECF"/>
    <w:rsid w:val="00626155"/>
    <w:rsid w:val="00626BA9"/>
    <w:rsid w:val="006303CA"/>
    <w:rsid w:val="00630BD6"/>
    <w:rsid w:val="00632362"/>
    <w:rsid w:val="00633ED0"/>
    <w:rsid w:val="006341A8"/>
    <w:rsid w:val="00634D48"/>
    <w:rsid w:val="006369C2"/>
    <w:rsid w:val="006427E5"/>
    <w:rsid w:val="00643632"/>
    <w:rsid w:val="006436CD"/>
    <w:rsid w:val="0064487B"/>
    <w:rsid w:val="00651AE4"/>
    <w:rsid w:val="0066127C"/>
    <w:rsid w:val="00662152"/>
    <w:rsid w:val="00665689"/>
    <w:rsid w:val="006659F3"/>
    <w:rsid w:val="00665FBB"/>
    <w:rsid w:val="00667190"/>
    <w:rsid w:val="00671248"/>
    <w:rsid w:val="00672581"/>
    <w:rsid w:val="00672918"/>
    <w:rsid w:val="00672F17"/>
    <w:rsid w:val="00673D87"/>
    <w:rsid w:val="00674C6C"/>
    <w:rsid w:val="006756D5"/>
    <w:rsid w:val="00680B36"/>
    <w:rsid w:val="00684BEC"/>
    <w:rsid w:val="00684F54"/>
    <w:rsid w:val="0068547B"/>
    <w:rsid w:val="006865CD"/>
    <w:rsid w:val="00692F60"/>
    <w:rsid w:val="00693363"/>
    <w:rsid w:val="00693EED"/>
    <w:rsid w:val="00694A77"/>
    <w:rsid w:val="0069539F"/>
    <w:rsid w:val="00695930"/>
    <w:rsid w:val="00697232"/>
    <w:rsid w:val="006A0862"/>
    <w:rsid w:val="006A146F"/>
    <w:rsid w:val="006A409D"/>
    <w:rsid w:val="006A5180"/>
    <w:rsid w:val="006A5B1B"/>
    <w:rsid w:val="006B02D1"/>
    <w:rsid w:val="006B53CC"/>
    <w:rsid w:val="006B5E41"/>
    <w:rsid w:val="006B7118"/>
    <w:rsid w:val="006B7F1F"/>
    <w:rsid w:val="006C04AC"/>
    <w:rsid w:val="006C0C0E"/>
    <w:rsid w:val="006C16C8"/>
    <w:rsid w:val="006C2675"/>
    <w:rsid w:val="006C48CF"/>
    <w:rsid w:val="006C4BAD"/>
    <w:rsid w:val="006C73BE"/>
    <w:rsid w:val="006D0425"/>
    <w:rsid w:val="006D047B"/>
    <w:rsid w:val="006D05FE"/>
    <w:rsid w:val="006D1B17"/>
    <w:rsid w:val="006D2A2D"/>
    <w:rsid w:val="006D2F15"/>
    <w:rsid w:val="006D3EC1"/>
    <w:rsid w:val="006D412B"/>
    <w:rsid w:val="006D41C3"/>
    <w:rsid w:val="006D4E2B"/>
    <w:rsid w:val="006D55D7"/>
    <w:rsid w:val="006D56F0"/>
    <w:rsid w:val="006D5DBC"/>
    <w:rsid w:val="006D5E7C"/>
    <w:rsid w:val="006E078C"/>
    <w:rsid w:val="006E0C22"/>
    <w:rsid w:val="006E1A8F"/>
    <w:rsid w:val="006E1C25"/>
    <w:rsid w:val="006E25D5"/>
    <w:rsid w:val="006E355E"/>
    <w:rsid w:val="006E36D0"/>
    <w:rsid w:val="006E5E8B"/>
    <w:rsid w:val="006E6EB3"/>
    <w:rsid w:val="006F18D3"/>
    <w:rsid w:val="00700CB7"/>
    <w:rsid w:val="00702AFF"/>
    <w:rsid w:val="00707143"/>
    <w:rsid w:val="00707995"/>
    <w:rsid w:val="007104EC"/>
    <w:rsid w:val="0071181D"/>
    <w:rsid w:val="00711ADB"/>
    <w:rsid w:val="00713CA0"/>
    <w:rsid w:val="00714970"/>
    <w:rsid w:val="00714F3C"/>
    <w:rsid w:val="00715A97"/>
    <w:rsid w:val="0072058B"/>
    <w:rsid w:val="00721687"/>
    <w:rsid w:val="007226C4"/>
    <w:rsid w:val="007251AD"/>
    <w:rsid w:val="00726A7A"/>
    <w:rsid w:val="00726CF3"/>
    <w:rsid w:val="00727890"/>
    <w:rsid w:val="00732658"/>
    <w:rsid w:val="00732816"/>
    <w:rsid w:val="0073614E"/>
    <w:rsid w:val="007475C6"/>
    <w:rsid w:val="00750219"/>
    <w:rsid w:val="007508BA"/>
    <w:rsid w:val="007511EA"/>
    <w:rsid w:val="00751403"/>
    <w:rsid w:val="00752895"/>
    <w:rsid w:val="00753054"/>
    <w:rsid w:val="00753653"/>
    <w:rsid w:val="007553B0"/>
    <w:rsid w:val="007561C8"/>
    <w:rsid w:val="0075685C"/>
    <w:rsid w:val="007568D9"/>
    <w:rsid w:val="007622F1"/>
    <w:rsid w:val="0076270B"/>
    <w:rsid w:val="00763A9D"/>
    <w:rsid w:val="00763F04"/>
    <w:rsid w:val="00766775"/>
    <w:rsid w:val="007714AC"/>
    <w:rsid w:val="00771E7A"/>
    <w:rsid w:val="00773F0E"/>
    <w:rsid w:val="0078179E"/>
    <w:rsid w:val="00781B2F"/>
    <w:rsid w:val="00782069"/>
    <w:rsid w:val="0078239B"/>
    <w:rsid w:val="00783590"/>
    <w:rsid w:val="007848D0"/>
    <w:rsid w:val="007849D5"/>
    <w:rsid w:val="007872DB"/>
    <w:rsid w:val="00787577"/>
    <w:rsid w:val="007907CC"/>
    <w:rsid w:val="00790ED4"/>
    <w:rsid w:val="00792A58"/>
    <w:rsid w:val="00795CCE"/>
    <w:rsid w:val="007975BE"/>
    <w:rsid w:val="00797908"/>
    <w:rsid w:val="007A0B86"/>
    <w:rsid w:val="007A49F1"/>
    <w:rsid w:val="007A67D4"/>
    <w:rsid w:val="007B1859"/>
    <w:rsid w:val="007B3E79"/>
    <w:rsid w:val="007B6914"/>
    <w:rsid w:val="007B6A4C"/>
    <w:rsid w:val="007B6ECA"/>
    <w:rsid w:val="007B724D"/>
    <w:rsid w:val="007C0AD7"/>
    <w:rsid w:val="007C3EE6"/>
    <w:rsid w:val="007C548E"/>
    <w:rsid w:val="007C5B8E"/>
    <w:rsid w:val="007C706D"/>
    <w:rsid w:val="007C7338"/>
    <w:rsid w:val="007C7692"/>
    <w:rsid w:val="007D0551"/>
    <w:rsid w:val="007D0702"/>
    <w:rsid w:val="007D212D"/>
    <w:rsid w:val="007D4898"/>
    <w:rsid w:val="007D61DD"/>
    <w:rsid w:val="007D7A0D"/>
    <w:rsid w:val="007E393C"/>
    <w:rsid w:val="007E3A63"/>
    <w:rsid w:val="007E4670"/>
    <w:rsid w:val="007E526E"/>
    <w:rsid w:val="007E64A9"/>
    <w:rsid w:val="007F0EBD"/>
    <w:rsid w:val="007F1834"/>
    <w:rsid w:val="007F2736"/>
    <w:rsid w:val="007F2AD8"/>
    <w:rsid w:val="007F38AC"/>
    <w:rsid w:val="007F4D2D"/>
    <w:rsid w:val="007F69A3"/>
    <w:rsid w:val="00801BB3"/>
    <w:rsid w:val="00801BC2"/>
    <w:rsid w:val="00803A42"/>
    <w:rsid w:val="00803E1E"/>
    <w:rsid w:val="0080570E"/>
    <w:rsid w:val="00811E58"/>
    <w:rsid w:val="0081323F"/>
    <w:rsid w:val="00813707"/>
    <w:rsid w:val="0081483A"/>
    <w:rsid w:val="00816FE3"/>
    <w:rsid w:val="00821915"/>
    <w:rsid w:val="008220AC"/>
    <w:rsid w:val="008224CC"/>
    <w:rsid w:val="008268BE"/>
    <w:rsid w:val="008271C9"/>
    <w:rsid w:val="0083111B"/>
    <w:rsid w:val="008337B4"/>
    <w:rsid w:val="00833B70"/>
    <w:rsid w:val="00835366"/>
    <w:rsid w:val="0084115E"/>
    <w:rsid w:val="008413E3"/>
    <w:rsid w:val="008429DD"/>
    <w:rsid w:val="0084341F"/>
    <w:rsid w:val="008448D6"/>
    <w:rsid w:val="008458D5"/>
    <w:rsid w:val="00846006"/>
    <w:rsid w:val="00846678"/>
    <w:rsid w:val="008504D7"/>
    <w:rsid w:val="00853714"/>
    <w:rsid w:val="00854F3F"/>
    <w:rsid w:val="0085508D"/>
    <w:rsid w:val="008557D3"/>
    <w:rsid w:val="00856E06"/>
    <w:rsid w:val="00860073"/>
    <w:rsid w:val="00860D92"/>
    <w:rsid w:val="00861057"/>
    <w:rsid w:val="00861A10"/>
    <w:rsid w:val="0086208B"/>
    <w:rsid w:val="00862E09"/>
    <w:rsid w:val="00863E5E"/>
    <w:rsid w:val="008641EB"/>
    <w:rsid w:val="008659B0"/>
    <w:rsid w:val="00865F4C"/>
    <w:rsid w:val="00866E56"/>
    <w:rsid w:val="00866E75"/>
    <w:rsid w:val="008706BD"/>
    <w:rsid w:val="00870A94"/>
    <w:rsid w:val="00871B7A"/>
    <w:rsid w:val="0087595F"/>
    <w:rsid w:val="00875B31"/>
    <w:rsid w:val="0088132D"/>
    <w:rsid w:val="00882056"/>
    <w:rsid w:val="00882B06"/>
    <w:rsid w:val="00883F74"/>
    <w:rsid w:val="008877DE"/>
    <w:rsid w:val="0089335A"/>
    <w:rsid w:val="00893A89"/>
    <w:rsid w:val="008959A4"/>
    <w:rsid w:val="00896F3E"/>
    <w:rsid w:val="008A0478"/>
    <w:rsid w:val="008A0BA5"/>
    <w:rsid w:val="008A209D"/>
    <w:rsid w:val="008A214E"/>
    <w:rsid w:val="008A5C3C"/>
    <w:rsid w:val="008B1250"/>
    <w:rsid w:val="008B2091"/>
    <w:rsid w:val="008B2F63"/>
    <w:rsid w:val="008B4D39"/>
    <w:rsid w:val="008B51F3"/>
    <w:rsid w:val="008B5258"/>
    <w:rsid w:val="008B73B1"/>
    <w:rsid w:val="008C022A"/>
    <w:rsid w:val="008C12E5"/>
    <w:rsid w:val="008C2203"/>
    <w:rsid w:val="008C38D6"/>
    <w:rsid w:val="008D1F9F"/>
    <w:rsid w:val="008D2630"/>
    <w:rsid w:val="008D28D9"/>
    <w:rsid w:val="008D57C4"/>
    <w:rsid w:val="008D5D56"/>
    <w:rsid w:val="008E2C44"/>
    <w:rsid w:val="008E3790"/>
    <w:rsid w:val="008E3F76"/>
    <w:rsid w:val="008F1B4A"/>
    <w:rsid w:val="008F2D7E"/>
    <w:rsid w:val="008F32B7"/>
    <w:rsid w:val="008F3DF0"/>
    <w:rsid w:val="008F763D"/>
    <w:rsid w:val="00901069"/>
    <w:rsid w:val="00903A1F"/>
    <w:rsid w:val="00903E37"/>
    <w:rsid w:val="00904F89"/>
    <w:rsid w:val="00905765"/>
    <w:rsid w:val="00906499"/>
    <w:rsid w:val="00906878"/>
    <w:rsid w:val="0090753A"/>
    <w:rsid w:val="00911884"/>
    <w:rsid w:val="00911CDD"/>
    <w:rsid w:val="0091210C"/>
    <w:rsid w:val="00912362"/>
    <w:rsid w:val="00912969"/>
    <w:rsid w:val="00916428"/>
    <w:rsid w:val="009253A6"/>
    <w:rsid w:val="00926159"/>
    <w:rsid w:val="00927E55"/>
    <w:rsid w:val="00932F25"/>
    <w:rsid w:val="009366E6"/>
    <w:rsid w:val="00936DD7"/>
    <w:rsid w:val="009379AD"/>
    <w:rsid w:val="009417B1"/>
    <w:rsid w:val="00943276"/>
    <w:rsid w:val="0094468A"/>
    <w:rsid w:val="009448D6"/>
    <w:rsid w:val="0094639A"/>
    <w:rsid w:val="00946A7C"/>
    <w:rsid w:val="00946BDD"/>
    <w:rsid w:val="00952A9D"/>
    <w:rsid w:val="00952E4A"/>
    <w:rsid w:val="009533D9"/>
    <w:rsid w:val="009537C0"/>
    <w:rsid w:val="00953D6B"/>
    <w:rsid w:val="00954C74"/>
    <w:rsid w:val="0095574E"/>
    <w:rsid w:val="0095582B"/>
    <w:rsid w:val="00955C06"/>
    <w:rsid w:val="009562B7"/>
    <w:rsid w:val="0095723B"/>
    <w:rsid w:val="00957D52"/>
    <w:rsid w:val="00960457"/>
    <w:rsid w:val="00964A77"/>
    <w:rsid w:val="009674D3"/>
    <w:rsid w:val="009677B8"/>
    <w:rsid w:val="009703E9"/>
    <w:rsid w:val="0097096A"/>
    <w:rsid w:val="0097558F"/>
    <w:rsid w:val="00980CEB"/>
    <w:rsid w:val="009814FB"/>
    <w:rsid w:val="009835FC"/>
    <w:rsid w:val="00984ED7"/>
    <w:rsid w:val="0098706A"/>
    <w:rsid w:val="00987C88"/>
    <w:rsid w:val="00991E54"/>
    <w:rsid w:val="00993D39"/>
    <w:rsid w:val="00994083"/>
    <w:rsid w:val="00996415"/>
    <w:rsid w:val="009A6B48"/>
    <w:rsid w:val="009B001C"/>
    <w:rsid w:val="009B0369"/>
    <w:rsid w:val="009B0F91"/>
    <w:rsid w:val="009B1E13"/>
    <w:rsid w:val="009B237A"/>
    <w:rsid w:val="009B2D38"/>
    <w:rsid w:val="009B3944"/>
    <w:rsid w:val="009C11EC"/>
    <w:rsid w:val="009C1FE8"/>
    <w:rsid w:val="009C30A9"/>
    <w:rsid w:val="009C387F"/>
    <w:rsid w:val="009C389A"/>
    <w:rsid w:val="009C3E74"/>
    <w:rsid w:val="009D1005"/>
    <w:rsid w:val="009D205D"/>
    <w:rsid w:val="009D4381"/>
    <w:rsid w:val="009D4E40"/>
    <w:rsid w:val="009D4FC5"/>
    <w:rsid w:val="009D582A"/>
    <w:rsid w:val="009D5AF3"/>
    <w:rsid w:val="009D5BF2"/>
    <w:rsid w:val="009E03D1"/>
    <w:rsid w:val="009E0CF3"/>
    <w:rsid w:val="009E37C4"/>
    <w:rsid w:val="009E3ACD"/>
    <w:rsid w:val="009E3ECF"/>
    <w:rsid w:val="009E65D4"/>
    <w:rsid w:val="009E768D"/>
    <w:rsid w:val="009F7F69"/>
    <w:rsid w:val="00A003FC"/>
    <w:rsid w:val="00A00414"/>
    <w:rsid w:val="00A00B38"/>
    <w:rsid w:val="00A01A49"/>
    <w:rsid w:val="00A04950"/>
    <w:rsid w:val="00A05E5B"/>
    <w:rsid w:val="00A06C74"/>
    <w:rsid w:val="00A074A8"/>
    <w:rsid w:val="00A07FE1"/>
    <w:rsid w:val="00A10FE4"/>
    <w:rsid w:val="00A112CA"/>
    <w:rsid w:val="00A11C02"/>
    <w:rsid w:val="00A133F7"/>
    <w:rsid w:val="00A158A2"/>
    <w:rsid w:val="00A15C10"/>
    <w:rsid w:val="00A17A93"/>
    <w:rsid w:val="00A21290"/>
    <w:rsid w:val="00A23992"/>
    <w:rsid w:val="00A322EC"/>
    <w:rsid w:val="00A32E67"/>
    <w:rsid w:val="00A3702D"/>
    <w:rsid w:val="00A374DB"/>
    <w:rsid w:val="00A408B2"/>
    <w:rsid w:val="00A41E0D"/>
    <w:rsid w:val="00A451CA"/>
    <w:rsid w:val="00A45396"/>
    <w:rsid w:val="00A472FF"/>
    <w:rsid w:val="00A47668"/>
    <w:rsid w:val="00A5178A"/>
    <w:rsid w:val="00A52F75"/>
    <w:rsid w:val="00A544B0"/>
    <w:rsid w:val="00A54746"/>
    <w:rsid w:val="00A55382"/>
    <w:rsid w:val="00A55F50"/>
    <w:rsid w:val="00A56588"/>
    <w:rsid w:val="00A57220"/>
    <w:rsid w:val="00A61D60"/>
    <w:rsid w:val="00A64B07"/>
    <w:rsid w:val="00A66D77"/>
    <w:rsid w:val="00A74E44"/>
    <w:rsid w:val="00A74EDA"/>
    <w:rsid w:val="00A757E5"/>
    <w:rsid w:val="00A76223"/>
    <w:rsid w:val="00A81057"/>
    <w:rsid w:val="00A83A4A"/>
    <w:rsid w:val="00A84554"/>
    <w:rsid w:val="00A8588B"/>
    <w:rsid w:val="00A8798C"/>
    <w:rsid w:val="00A97C89"/>
    <w:rsid w:val="00AA038C"/>
    <w:rsid w:val="00AA134B"/>
    <w:rsid w:val="00AA1AE5"/>
    <w:rsid w:val="00AA20CD"/>
    <w:rsid w:val="00AA269B"/>
    <w:rsid w:val="00AA4AF6"/>
    <w:rsid w:val="00AA612C"/>
    <w:rsid w:val="00AA70F2"/>
    <w:rsid w:val="00AA7348"/>
    <w:rsid w:val="00AB0A11"/>
    <w:rsid w:val="00AB3405"/>
    <w:rsid w:val="00AB3499"/>
    <w:rsid w:val="00AB52A4"/>
    <w:rsid w:val="00AB6A39"/>
    <w:rsid w:val="00AB6C43"/>
    <w:rsid w:val="00AC0813"/>
    <w:rsid w:val="00AC135E"/>
    <w:rsid w:val="00AC1A5D"/>
    <w:rsid w:val="00AC2D74"/>
    <w:rsid w:val="00AC745D"/>
    <w:rsid w:val="00AD04CD"/>
    <w:rsid w:val="00AD2037"/>
    <w:rsid w:val="00AD42FA"/>
    <w:rsid w:val="00AD54B1"/>
    <w:rsid w:val="00AD697F"/>
    <w:rsid w:val="00AD7399"/>
    <w:rsid w:val="00AE0009"/>
    <w:rsid w:val="00AE03F3"/>
    <w:rsid w:val="00AE1F63"/>
    <w:rsid w:val="00AE2BD0"/>
    <w:rsid w:val="00AE604E"/>
    <w:rsid w:val="00AE7E44"/>
    <w:rsid w:val="00AF0245"/>
    <w:rsid w:val="00AF22E8"/>
    <w:rsid w:val="00AF391A"/>
    <w:rsid w:val="00AF4591"/>
    <w:rsid w:val="00AF5547"/>
    <w:rsid w:val="00AF6593"/>
    <w:rsid w:val="00AF6F40"/>
    <w:rsid w:val="00B007C9"/>
    <w:rsid w:val="00B01123"/>
    <w:rsid w:val="00B059C5"/>
    <w:rsid w:val="00B07030"/>
    <w:rsid w:val="00B07EFC"/>
    <w:rsid w:val="00B126C3"/>
    <w:rsid w:val="00B13885"/>
    <w:rsid w:val="00B15526"/>
    <w:rsid w:val="00B17CAD"/>
    <w:rsid w:val="00B206D5"/>
    <w:rsid w:val="00B2135F"/>
    <w:rsid w:val="00B21641"/>
    <w:rsid w:val="00B21BDF"/>
    <w:rsid w:val="00B226EE"/>
    <w:rsid w:val="00B24E00"/>
    <w:rsid w:val="00B25BB5"/>
    <w:rsid w:val="00B270B1"/>
    <w:rsid w:val="00B317BF"/>
    <w:rsid w:val="00B33654"/>
    <w:rsid w:val="00B36C97"/>
    <w:rsid w:val="00B3724E"/>
    <w:rsid w:val="00B37431"/>
    <w:rsid w:val="00B3763B"/>
    <w:rsid w:val="00B41565"/>
    <w:rsid w:val="00B43CE1"/>
    <w:rsid w:val="00B446DD"/>
    <w:rsid w:val="00B44B17"/>
    <w:rsid w:val="00B45094"/>
    <w:rsid w:val="00B51812"/>
    <w:rsid w:val="00B51F32"/>
    <w:rsid w:val="00B545E5"/>
    <w:rsid w:val="00B55D9C"/>
    <w:rsid w:val="00B622B9"/>
    <w:rsid w:val="00B63B9B"/>
    <w:rsid w:val="00B63C5A"/>
    <w:rsid w:val="00B64067"/>
    <w:rsid w:val="00B703E7"/>
    <w:rsid w:val="00B71241"/>
    <w:rsid w:val="00B71E54"/>
    <w:rsid w:val="00B722A9"/>
    <w:rsid w:val="00B75B62"/>
    <w:rsid w:val="00B771F1"/>
    <w:rsid w:val="00B777DA"/>
    <w:rsid w:val="00B8126C"/>
    <w:rsid w:val="00B82682"/>
    <w:rsid w:val="00B82A43"/>
    <w:rsid w:val="00B82DDC"/>
    <w:rsid w:val="00B841EC"/>
    <w:rsid w:val="00B857F0"/>
    <w:rsid w:val="00B87170"/>
    <w:rsid w:val="00B877CE"/>
    <w:rsid w:val="00B90106"/>
    <w:rsid w:val="00B9400A"/>
    <w:rsid w:val="00BA0F20"/>
    <w:rsid w:val="00BA1FA9"/>
    <w:rsid w:val="00BA2212"/>
    <w:rsid w:val="00BA38F3"/>
    <w:rsid w:val="00BA3959"/>
    <w:rsid w:val="00BA700F"/>
    <w:rsid w:val="00BB0FF5"/>
    <w:rsid w:val="00BB12CC"/>
    <w:rsid w:val="00BB24A4"/>
    <w:rsid w:val="00BB33B6"/>
    <w:rsid w:val="00BB360B"/>
    <w:rsid w:val="00BB66B6"/>
    <w:rsid w:val="00BB6EF6"/>
    <w:rsid w:val="00BC0667"/>
    <w:rsid w:val="00BC1530"/>
    <w:rsid w:val="00BC3651"/>
    <w:rsid w:val="00BC5ECE"/>
    <w:rsid w:val="00BD08E3"/>
    <w:rsid w:val="00BD1364"/>
    <w:rsid w:val="00BD2319"/>
    <w:rsid w:val="00BD4F4C"/>
    <w:rsid w:val="00BE00E6"/>
    <w:rsid w:val="00BE0126"/>
    <w:rsid w:val="00BE0608"/>
    <w:rsid w:val="00BE2DBD"/>
    <w:rsid w:val="00BE3494"/>
    <w:rsid w:val="00BE35C6"/>
    <w:rsid w:val="00BE505B"/>
    <w:rsid w:val="00BF018E"/>
    <w:rsid w:val="00BF5935"/>
    <w:rsid w:val="00BF5A93"/>
    <w:rsid w:val="00BF6C22"/>
    <w:rsid w:val="00BF7EFA"/>
    <w:rsid w:val="00C01631"/>
    <w:rsid w:val="00C01F8C"/>
    <w:rsid w:val="00C04356"/>
    <w:rsid w:val="00C05A7C"/>
    <w:rsid w:val="00C05ED7"/>
    <w:rsid w:val="00C07125"/>
    <w:rsid w:val="00C07D01"/>
    <w:rsid w:val="00C07D67"/>
    <w:rsid w:val="00C136D5"/>
    <w:rsid w:val="00C13F39"/>
    <w:rsid w:val="00C16C3A"/>
    <w:rsid w:val="00C22D04"/>
    <w:rsid w:val="00C23F33"/>
    <w:rsid w:val="00C30029"/>
    <w:rsid w:val="00C30539"/>
    <w:rsid w:val="00C3345C"/>
    <w:rsid w:val="00C3523E"/>
    <w:rsid w:val="00C35262"/>
    <w:rsid w:val="00C36EA2"/>
    <w:rsid w:val="00C428A2"/>
    <w:rsid w:val="00C45ABD"/>
    <w:rsid w:val="00C46CFA"/>
    <w:rsid w:val="00C51640"/>
    <w:rsid w:val="00C5319C"/>
    <w:rsid w:val="00C54111"/>
    <w:rsid w:val="00C5459C"/>
    <w:rsid w:val="00C547C6"/>
    <w:rsid w:val="00C54C6B"/>
    <w:rsid w:val="00C579A9"/>
    <w:rsid w:val="00C60A95"/>
    <w:rsid w:val="00C635C4"/>
    <w:rsid w:val="00C64E28"/>
    <w:rsid w:val="00C65A52"/>
    <w:rsid w:val="00C65B04"/>
    <w:rsid w:val="00C6724E"/>
    <w:rsid w:val="00C7003A"/>
    <w:rsid w:val="00C703F9"/>
    <w:rsid w:val="00C7198E"/>
    <w:rsid w:val="00C7372B"/>
    <w:rsid w:val="00C74810"/>
    <w:rsid w:val="00C80D8E"/>
    <w:rsid w:val="00C8350A"/>
    <w:rsid w:val="00C8415F"/>
    <w:rsid w:val="00C850F9"/>
    <w:rsid w:val="00C86F5C"/>
    <w:rsid w:val="00C87A0C"/>
    <w:rsid w:val="00C90787"/>
    <w:rsid w:val="00C90ABF"/>
    <w:rsid w:val="00C90E2A"/>
    <w:rsid w:val="00C923BF"/>
    <w:rsid w:val="00C940D6"/>
    <w:rsid w:val="00C94188"/>
    <w:rsid w:val="00C94EAB"/>
    <w:rsid w:val="00C94EE5"/>
    <w:rsid w:val="00C96F44"/>
    <w:rsid w:val="00C97802"/>
    <w:rsid w:val="00CA0083"/>
    <w:rsid w:val="00CA1278"/>
    <w:rsid w:val="00CA2557"/>
    <w:rsid w:val="00CA2B0C"/>
    <w:rsid w:val="00CA4309"/>
    <w:rsid w:val="00CA432E"/>
    <w:rsid w:val="00CA4E37"/>
    <w:rsid w:val="00CA75B2"/>
    <w:rsid w:val="00CA7B2E"/>
    <w:rsid w:val="00CB0F83"/>
    <w:rsid w:val="00CB16D8"/>
    <w:rsid w:val="00CB2374"/>
    <w:rsid w:val="00CB3D5D"/>
    <w:rsid w:val="00CB4195"/>
    <w:rsid w:val="00CB4CE3"/>
    <w:rsid w:val="00CB6068"/>
    <w:rsid w:val="00CB61A1"/>
    <w:rsid w:val="00CB695D"/>
    <w:rsid w:val="00CC17DE"/>
    <w:rsid w:val="00CC1BE3"/>
    <w:rsid w:val="00CC28B5"/>
    <w:rsid w:val="00CC399B"/>
    <w:rsid w:val="00CC4CA6"/>
    <w:rsid w:val="00CC5C8C"/>
    <w:rsid w:val="00CD0042"/>
    <w:rsid w:val="00CD25E9"/>
    <w:rsid w:val="00CD57DA"/>
    <w:rsid w:val="00CD6040"/>
    <w:rsid w:val="00CD7339"/>
    <w:rsid w:val="00CE05A1"/>
    <w:rsid w:val="00CE0899"/>
    <w:rsid w:val="00CE0C43"/>
    <w:rsid w:val="00CE0D72"/>
    <w:rsid w:val="00CE2F19"/>
    <w:rsid w:val="00CE3862"/>
    <w:rsid w:val="00CE39DB"/>
    <w:rsid w:val="00CE5AC8"/>
    <w:rsid w:val="00CF250E"/>
    <w:rsid w:val="00CF2814"/>
    <w:rsid w:val="00CF3BE5"/>
    <w:rsid w:val="00CF423C"/>
    <w:rsid w:val="00CF48EA"/>
    <w:rsid w:val="00CF52AD"/>
    <w:rsid w:val="00CF6F99"/>
    <w:rsid w:val="00CF704D"/>
    <w:rsid w:val="00CF78CE"/>
    <w:rsid w:val="00D01FCD"/>
    <w:rsid w:val="00D0326A"/>
    <w:rsid w:val="00D107EC"/>
    <w:rsid w:val="00D11269"/>
    <w:rsid w:val="00D11416"/>
    <w:rsid w:val="00D12B15"/>
    <w:rsid w:val="00D13427"/>
    <w:rsid w:val="00D134D6"/>
    <w:rsid w:val="00D14011"/>
    <w:rsid w:val="00D14D16"/>
    <w:rsid w:val="00D1514A"/>
    <w:rsid w:val="00D15F3F"/>
    <w:rsid w:val="00D17B33"/>
    <w:rsid w:val="00D22188"/>
    <w:rsid w:val="00D22C72"/>
    <w:rsid w:val="00D24ACA"/>
    <w:rsid w:val="00D24E59"/>
    <w:rsid w:val="00D25EF3"/>
    <w:rsid w:val="00D30E57"/>
    <w:rsid w:val="00D30FCB"/>
    <w:rsid w:val="00D327F3"/>
    <w:rsid w:val="00D32930"/>
    <w:rsid w:val="00D33046"/>
    <w:rsid w:val="00D3351F"/>
    <w:rsid w:val="00D35D27"/>
    <w:rsid w:val="00D36D26"/>
    <w:rsid w:val="00D375ED"/>
    <w:rsid w:val="00D4022B"/>
    <w:rsid w:val="00D40927"/>
    <w:rsid w:val="00D45094"/>
    <w:rsid w:val="00D463B2"/>
    <w:rsid w:val="00D473ED"/>
    <w:rsid w:val="00D4753E"/>
    <w:rsid w:val="00D51A25"/>
    <w:rsid w:val="00D5543D"/>
    <w:rsid w:val="00D56CEB"/>
    <w:rsid w:val="00D61885"/>
    <w:rsid w:val="00D61A3A"/>
    <w:rsid w:val="00D61AFF"/>
    <w:rsid w:val="00D64313"/>
    <w:rsid w:val="00D6726A"/>
    <w:rsid w:val="00D74D5B"/>
    <w:rsid w:val="00D75EB7"/>
    <w:rsid w:val="00D76A9B"/>
    <w:rsid w:val="00D7744F"/>
    <w:rsid w:val="00D809D7"/>
    <w:rsid w:val="00D8453D"/>
    <w:rsid w:val="00D90D33"/>
    <w:rsid w:val="00D9104A"/>
    <w:rsid w:val="00D91928"/>
    <w:rsid w:val="00D91C1C"/>
    <w:rsid w:val="00D93082"/>
    <w:rsid w:val="00D935CF"/>
    <w:rsid w:val="00D93A0A"/>
    <w:rsid w:val="00D93C59"/>
    <w:rsid w:val="00D969DA"/>
    <w:rsid w:val="00D96E81"/>
    <w:rsid w:val="00D972AE"/>
    <w:rsid w:val="00D97359"/>
    <w:rsid w:val="00D97E17"/>
    <w:rsid w:val="00D97F10"/>
    <w:rsid w:val="00DA18BA"/>
    <w:rsid w:val="00DA2443"/>
    <w:rsid w:val="00DA2498"/>
    <w:rsid w:val="00DA3363"/>
    <w:rsid w:val="00DA3646"/>
    <w:rsid w:val="00DA7D9F"/>
    <w:rsid w:val="00DA7DF6"/>
    <w:rsid w:val="00DB0F8F"/>
    <w:rsid w:val="00DB1F94"/>
    <w:rsid w:val="00DB1FEC"/>
    <w:rsid w:val="00DB285F"/>
    <w:rsid w:val="00DB299E"/>
    <w:rsid w:val="00DB29C4"/>
    <w:rsid w:val="00DB2C6B"/>
    <w:rsid w:val="00DC0E22"/>
    <w:rsid w:val="00DC21D2"/>
    <w:rsid w:val="00DC3A7A"/>
    <w:rsid w:val="00DC549A"/>
    <w:rsid w:val="00DC5F09"/>
    <w:rsid w:val="00DC64D2"/>
    <w:rsid w:val="00DD00DF"/>
    <w:rsid w:val="00DD033C"/>
    <w:rsid w:val="00DD1E4A"/>
    <w:rsid w:val="00DD2BDE"/>
    <w:rsid w:val="00DD49E6"/>
    <w:rsid w:val="00DD4D87"/>
    <w:rsid w:val="00DD4F2D"/>
    <w:rsid w:val="00DD67D3"/>
    <w:rsid w:val="00DD6B5F"/>
    <w:rsid w:val="00DD6FA7"/>
    <w:rsid w:val="00DE03E6"/>
    <w:rsid w:val="00DE2E7B"/>
    <w:rsid w:val="00DE2F37"/>
    <w:rsid w:val="00DE2F5F"/>
    <w:rsid w:val="00DE6658"/>
    <w:rsid w:val="00DE6A2F"/>
    <w:rsid w:val="00DE7610"/>
    <w:rsid w:val="00DF39AC"/>
    <w:rsid w:val="00DF5A47"/>
    <w:rsid w:val="00DF6A37"/>
    <w:rsid w:val="00DF6D15"/>
    <w:rsid w:val="00DF6FFB"/>
    <w:rsid w:val="00E0012E"/>
    <w:rsid w:val="00E0014A"/>
    <w:rsid w:val="00E0048C"/>
    <w:rsid w:val="00E00B23"/>
    <w:rsid w:val="00E018E0"/>
    <w:rsid w:val="00E018F0"/>
    <w:rsid w:val="00E024D3"/>
    <w:rsid w:val="00E03B72"/>
    <w:rsid w:val="00E05403"/>
    <w:rsid w:val="00E054EF"/>
    <w:rsid w:val="00E05943"/>
    <w:rsid w:val="00E05C49"/>
    <w:rsid w:val="00E05D8E"/>
    <w:rsid w:val="00E065B2"/>
    <w:rsid w:val="00E0685C"/>
    <w:rsid w:val="00E06F49"/>
    <w:rsid w:val="00E140E7"/>
    <w:rsid w:val="00E162CC"/>
    <w:rsid w:val="00E16C3E"/>
    <w:rsid w:val="00E17587"/>
    <w:rsid w:val="00E17817"/>
    <w:rsid w:val="00E21296"/>
    <w:rsid w:val="00E25496"/>
    <w:rsid w:val="00E2585C"/>
    <w:rsid w:val="00E268AD"/>
    <w:rsid w:val="00E26AA9"/>
    <w:rsid w:val="00E3044F"/>
    <w:rsid w:val="00E30D5B"/>
    <w:rsid w:val="00E323B9"/>
    <w:rsid w:val="00E346C0"/>
    <w:rsid w:val="00E35D75"/>
    <w:rsid w:val="00E36CAF"/>
    <w:rsid w:val="00E37058"/>
    <w:rsid w:val="00E415D0"/>
    <w:rsid w:val="00E4250F"/>
    <w:rsid w:val="00E43D46"/>
    <w:rsid w:val="00E46429"/>
    <w:rsid w:val="00E46F5D"/>
    <w:rsid w:val="00E47AC9"/>
    <w:rsid w:val="00E50FA8"/>
    <w:rsid w:val="00E51ED9"/>
    <w:rsid w:val="00E53DF1"/>
    <w:rsid w:val="00E54223"/>
    <w:rsid w:val="00E55E4A"/>
    <w:rsid w:val="00E56043"/>
    <w:rsid w:val="00E57DEE"/>
    <w:rsid w:val="00E57F54"/>
    <w:rsid w:val="00E61C47"/>
    <w:rsid w:val="00E63C00"/>
    <w:rsid w:val="00E64D5A"/>
    <w:rsid w:val="00E65B59"/>
    <w:rsid w:val="00E667DB"/>
    <w:rsid w:val="00E70D0D"/>
    <w:rsid w:val="00E7637C"/>
    <w:rsid w:val="00E81821"/>
    <w:rsid w:val="00E81B55"/>
    <w:rsid w:val="00E8373A"/>
    <w:rsid w:val="00E853A2"/>
    <w:rsid w:val="00E868F5"/>
    <w:rsid w:val="00E928BE"/>
    <w:rsid w:val="00E958FA"/>
    <w:rsid w:val="00E97E7E"/>
    <w:rsid w:val="00EA0216"/>
    <w:rsid w:val="00EA408D"/>
    <w:rsid w:val="00EA5428"/>
    <w:rsid w:val="00EA64A5"/>
    <w:rsid w:val="00EA6C44"/>
    <w:rsid w:val="00EA731A"/>
    <w:rsid w:val="00EA77D8"/>
    <w:rsid w:val="00EB16F6"/>
    <w:rsid w:val="00EB1FB6"/>
    <w:rsid w:val="00EB232D"/>
    <w:rsid w:val="00EB4745"/>
    <w:rsid w:val="00EB4EFB"/>
    <w:rsid w:val="00EB5C52"/>
    <w:rsid w:val="00EC0B19"/>
    <w:rsid w:val="00EC0D5C"/>
    <w:rsid w:val="00EC1D98"/>
    <w:rsid w:val="00EC442B"/>
    <w:rsid w:val="00EC56AA"/>
    <w:rsid w:val="00EC6D5A"/>
    <w:rsid w:val="00ED1348"/>
    <w:rsid w:val="00ED1A61"/>
    <w:rsid w:val="00ED22CE"/>
    <w:rsid w:val="00ED2537"/>
    <w:rsid w:val="00ED3548"/>
    <w:rsid w:val="00ED3930"/>
    <w:rsid w:val="00ED4AE6"/>
    <w:rsid w:val="00ED5521"/>
    <w:rsid w:val="00ED7E80"/>
    <w:rsid w:val="00EE1176"/>
    <w:rsid w:val="00EE1DDB"/>
    <w:rsid w:val="00EE2821"/>
    <w:rsid w:val="00EE4046"/>
    <w:rsid w:val="00EE5118"/>
    <w:rsid w:val="00EE6A11"/>
    <w:rsid w:val="00EE7B0F"/>
    <w:rsid w:val="00EF02D7"/>
    <w:rsid w:val="00EF1402"/>
    <w:rsid w:val="00EF1951"/>
    <w:rsid w:val="00EF39BB"/>
    <w:rsid w:val="00EF4A0D"/>
    <w:rsid w:val="00EF58FA"/>
    <w:rsid w:val="00EF6B9E"/>
    <w:rsid w:val="00F032A5"/>
    <w:rsid w:val="00F03451"/>
    <w:rsid w:val="00F04D9D"/>
    <w:rsid w:val="00F06357"/>
    <w:rsid w:val="00F06B62"/>
    <w:rsid w:val="00F07386"/>
    <w:rsid w:val="00F07E0E"/>
    <w:rsid w:val="00F105AB"/>
    <w:rsid w:val="00F14230"/>
    <w:rsid w:val="00F15054"/>
    <w:rsid w:val="00F1576F"/>
    <w:rsid w:val="00F15EBF"/>
    <w:rsid w:val="00F16C27"/>
    <w:rsid w:val="00F17BAB"/>
    <w:rsid w:val="00F17D0D"/>
    <w:rsid w:val="00F212B6"/>
    <w:rsid w:val="00F2285B"/>
    <w:rsid w:val="00F2385D"/>
    <w:rsid w:val="00F23920"/>
    <w:rsid w:val="00F25E6F"/>
    <w:rsid w:val="00F26491"/>
    <w:rsid w:val="00F26E9C"/>
    <w:rsid w:val="00F27D4A"/>
    <w:rsid w:val="00F31778"/>
    <w:rsid w:val="00F31D1A"/>
    <w:rsid w:val="00F34328"/>
    <w:rsid w:val="00F357A8"/>
    <w:rsid w:val="00F36AA0"/>
    <w:rsid w:val="00F43257"/>
    <w:rsid w:val="00F444EF"/>
    <w:rsid w:val="00F465CD"/>
    <w:rsid w:val="00F4687D"/>
    <w:rsid w:val="00F50728"/>
    <w:rsid w:val="00F526DF"/>
    <w:rsid w:val="00F528EA"/>
    <w:rsid w:val="00F52963"/>
    <w:rsid w:val="00F55300"/>
    <w:rsid w:val="00F555CA"/>
    <w:rsid w:val="00F55C63"/>
    <w:rsid w:val="00F563D2"/>
    <w:rsid w:val="00F56EBA"/>
    <w:rsid w:val="00F60D2F"/>
    <w:rsid w:val="00F60EE6"/>
    <w:rsid w:val="00F612F3"/>
    <w:rsid w:val="00F616DF"/>
    <w:rsid w:val="00F61851"/>
    <w:rsid w:val="00F6545E"/>
    <w:rsid w:val="00F66D29"/>
    <w:rsid w:val="00F67FD8"/>
    <w:rsid w:val="00F70084"/>
    <w:rsid w:val="00F70283"/>
    <w:rsid w:val="00F70EEB"/>
    <w:rsid w:val="00F712FC"/>
    <w:rsid w:val="00F7153E"/>
    <w:rsid w:val="00F71EDA"/>
    <w:rsid w:val="00F725AB"/>
    <w:rsid w:val="00F72BF1"/>
    <w:rsid w:val="00F72D18"/>
    <w:rsid w:val="00F731C6"/>
    <w:rsid w:val="00F73EB6"/>
    <w:rsid w:val="00F740C9"/>
    <w:rsid w:val="00F74514"/>
    <w:rsid w:val="00F749B3"/>
    <w:rsid w:val="00F74F4B"/>
    <w:rsid w:val="00F75C80"/>
    <w:rsid w:val="00F75F56"/>
    <w:rsid w:val="00F76DD6"/>
    <w:rsid w:val="00F80415"/>
    <w:rsid w:val="00F80B53"/>
    <w:rsid w:val="00F82B8B"/>
    <w:rsid w:val="00F83B53"/>
    <w:rsid w:val="00F84125"/>
    <w:rsid w:val="00F86846"/>
    <w:rsid w:val="00F86CE7"/>
    <w:rsid w:val="00F902A2"/>
    <w:rsid w:val="00F920E9"/>
    <w:rsid w:val="00F9227F"/>
    <w:rsid w:val="00F923E2"/>
    <w:rsid w:val="00F925A3"/>
    <w:rsid w:val="00F9372B"/>
    <w:rsid w:val="00F94190"/>
    <w:rsid w:val="00F946AB"/>
    <w:rsid w:val="00F961C2"/>
    <w:rsid w:val="00F967B5"/>
    <w:rsid w:val="00F968CC"/>
    <w:rsid w:val="00F97CF1"/>
    <w:rsid w:val="00F97EDE"/>
    <w:rsid w:val="00FA17BE"/>
    <w:rsid w:val="00FA282A"/>
    <w:rsid w:val="00FA3191"/>
    <w:rsid w:val="00FA4430"/>
    <w:rsid w:val="00FB105D"/>
    <w:rsid w:val="00FB2C23"/>
    <w:rsid w:val="00FB32D7"/>
    <w:rsid w:val="00FB34F7"/>
    <w:rsid w:val="00FB3873"/>
    <w:rsid w:val="00FB4332"/>
    <w:rsid w:val="00FB548F"/>
    <w:rsid w:val="00FB610A"/>
    <w:rsid w:val="00FB6AB6"/>
    <w:rsid w:val="00FB7153"/>
    <w:rsid w:val="00FC015D"/>
    <w:rsid w:val="00FC0D11"/>
    <w:rsid w:val="00FC18A6"/>
    <w:rsid w:val="00FC2562"/>
    <w:rsid w:val="00FC5D24"/>
    <w:rsid w:val="00FC744F"/>
    <w:rsid w:val="00FD0FAC"/>
    <w:rsid w:val="00FD2776"/>
    <w:rsid w:val="00FD2B56"/>
    <w:rsid w:val="00FD2D48"/>
    <w:rsid w:val="00FD2E3C"/>
    <w:rsid w:val="00FD4F4F"/>
    <w:rsid w:val="00FD58A3"/>
    <w:rsid w:val="00FD629F"/>
    <w:rsid w:val="00FD66B7"/>
    <w:rsid w:val="00FD7724"/>
    <w:rsid w:val="00FE17A2"/>
    <w:rsid w:val="00FE213E"/>
    <w:rsid w:val="00FE2C79"/>
    <w:rsid w:val="00FE2CDA"/>
    <w:rsid w:val="00FE5A99"/>
    <w:rsid w:val="00FE7E4E"/>
    <w:rsid w:val="00FF0CD9"/>
    <w:rsid w:val="00FF0E3E"/>
    <w:rsid w:val="00FF16D7"/>
    <w:rsid w:val="00FF2015"/>
    <w:rsid w:val="00FF2FCC"/>
    <w:rsid w:val="00FF5F72"/>
    <w:rsid w:val="00FF725F"/>
    <w:rsid w:val="2C713BCD"/>
    <w:rsid w:val="60D428FD"/>
    <w:rsid w:val="6461029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216C3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Nunito Sans" w:eastAsiaTheme="minorHAnsi" w:hAnsi="Nunito Sans" w:cs="Arial"/>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Unresolved Mention" w:semiHidden="1" w:unhideWhenUsed="1"/>
    <w:lsdException w:name="Smart Link" w:semiHidden="1" w:unhideWhenUsed="1"/>
  </w:latentStyles>
  <w:style w:type="paragraph" w:default="1" w:styleId="Normal">
    <w:name w:val="Normal"/>
    <w:qFormat/>
    <w:rsid w:val="00801BB3"/>
    <w:pPr>
      <w:jc w:val="both"/>
    </w:pPr>
    <w:rPr>
      <w:color w:val="22324A"/>
    </w:rPr>
  </w:style>
  <w:style w:type="paragraph" w:styleId="Heading1">
    <w:name w:val="heading 1"/>
    <w:basedOn w:val="Normal"/>
    <w:next w:val="Normal"/>
    <w:link w:val="Heading1Char"/>
    <w:uiPriority w:val="9"/>
    <w:qFormat/>
    <w:rsid w:val="00801BB3"/>
    <w:pPr>
      <w:keepNext/>
      <w:keepLines/>
      <w:pBdr>
        <w:bottom w:val="single" w:sz="4" w:space="4" w:color="DFE5EE"/>
      </w:pBdr>
      <w:spacing w:before="320" w:after="120"/>
      <w:jc w:val="left"/>
      <w:outlineLvl w:val="0"/>
    </w:pPr>
    <w:rPr>
      <w:rFonts w:ascii="Nunito Sans ExtraBold" w:hAnsi="Nunito Sans ExtraBold"/>
      <w:b/>
      <w:color w:val="0D2648"/>
      <w:sz w:val="34"/>
      <w:szCs w:val="34"/>
    </w:rPr>
  </w:style>
  <w:style w:type="paragraph" w:styleId="Heading2">
    <w:name w:val="heading 2"/>
    <w:basedOn w:val="Normal"/>
    <w:next w:val="Normal"/>
    <w:link w:val="Heading2Char"/>
    <w:uiPriority w:val="9"/>
    <w:unhideWhenUsed/>
    <w:qFormat/>
    <w:rsid w:val="00801BB3"/>
    <w:pPr>
      <w:keepNext/>
      <w:keepLines/>
      <w:spacing w:before="260" w:after="100"/>
      <w:jc w:val="left"/>
      <w:outlineLvl w:val="1"/>
    </w:pPr>
    <w:rPr>
      <w:rFonts w:ascii="Nunito Sans ExtraBold" w:hAnsi="Nunito Sans ExtraBold"/>
      <w:b/>
      <w:color w:val="0D2648"/>
      <w:sz w:val="26"/>
      <w:szCs w:val="26"/>
    </w:rPr>
  </w:style>
  <w:style w:type="paragraph" w:styleId="Heading3">
    <w:name w:val="heading 3"/>
    <w:basedOn w:val="Normal"/>
    <w:next w:val="Normal"/>
    <w:link w:val="Heading3Char"/>
    <w:uiPriority w:val="9"/>
    <w:unhideWhenUsed/>
    <w:qFormat/>
    <w:rsid w:val="00801BB3"/>
    <w:pPr>
      <w:keepNext/>
      <w:keepLines/>
      <w:spacing w:before="220" w:after="80"/>
      <w:jc w:val="left"/>
      <w:outlineLvl w:val="2"/>
    </w:pPr>
    <w:rPr>
      <w:rFonts w:ascii="Nunito Sans ExtraBold" w:hAnsi="Nunito Sans ExtraBold"/>
      <w:b/>
      <w:color w:val="E31556"/>
      <w:sz w:val="21"/>
      <w:szCs w:val="21"/>
    </w:rPr>
  </w:style>
  <w:style w:type="paragraph" w:styleId="Heading4">
    <w:name w:val="heading 4"/>
    <w:basedOn w:val="Normal"/>
    <w:next w:val="Normal"/>
    <w:link w:val="Heading4Char"/>
    <w:uiPriority w:val="9"/>
    <w:semiHidden/>
    <w:unhideWhenUsed/>
    <w:qFormat/>
    <w:rsid w:val="0016089E"/>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16089E"/>
    <w:pPr>
      <w:keepNext/>
      <w:keepLines/>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16089E"/>
    <w:pPr>
      <w:keepNext/>
      <w:keepLines/>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16089E"/>
    <w:pPr>
      <w:keepNext/>
      <w:keepLines/>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16089E"/>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16089E"/>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rsid w:val="00801BB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01BB3"/>
  </w:style>
  <w:style w:type="character" w:styleId="Hyperlink">
    <w:name w:val="Hyperlink"/>
    <w:basedOn w:val="DefaultParagraphFont"/>
    <w:uiPriority w:val="99"/>
    <w:unhideWhenUsed/>
    <w:rsid w:val="00801BB3"/>
    <w:rPr>
      <w:color w:val="0563C1" w:themeColor="hyperlink"/>
      <w:u w:val="single"/>
    </w:rPr>
  </w:style>
  <w:style w:type="character" w:customStyle="1" w:styleId="apple-converted-space">
    <w:name w:val="apple-converted-space"/>
    <w:basedOn w:val="DefaultParagraphFont"/>
    <w:rsid w:val="00801BB3"/>
  </w:style>
  <w:style w:type="character" w:styleId="Strong">
    <w:name w:val="Strong"/>
    <w:basedOn w:val="DefaultParagraphFont"/>
    <w:uiPriority w:val="22"/>
    <w:rsid w:val="00801BB3"/>
    <w:rPr>
      <w:b/>
      <w:bCs/>
    </w:rPr>
  </w:style>
  <w:style w:type="character" w:customStyle="1" w:styleId="content12bk">
    <w:name w:val="content12bk"/>
    <w:basedOn w:val="DefaultParagraphFont"/>
    <w:rsid w:val="00801BB3"/>
  </w:style>
  <w:style w:type="character" w:customStyle="1" w:styleId="Heading3Char">
    <w:name w:val="Heading 3 Char"/>
    <w:basedOn w:val="DefaultParagraphFont"/>
    <w:link w:val="Heading3"/>
    <w:uiPriority w:val="9"/>
    <w:rsid w:val="00801BB3"/>
    <w:rPr>
      <w:rFonts w:ascii="Nunito Sans ExtraBold" w:hAnsi="Nunito Sans ExtraBold"/>
      <w:b/>
      <w:color w:val="E31556"/>
      <w:sz w:val="21"/>
      <w:szCs w:val="21"/>
    </w:rPr>
  </w:style>
  <w:style w:type="character" w:customStyle="1" w:styleId="Heading1Char">
    <w:name w:val="Heading 1 Char"/>
    <w:basedOn w:val="DefaultParagraphFont"/>
    <w:link w:val="Heading1"/>
    <w:uiPriority w:val="9"/>
    <w:rsid w:val="00801BB3"/>
    <w:rPr>
      <w:rFonts w:ascii="Nunito Sans ExtraBold" w:hAnsi="Nunito Sans ExtraBold"/>
      <w:b/>
      <w:color w:val="0D2648"/>
      <w:sz w:val="34"/>
      <w:szCs w:val="34"/>
    </w:rPr>
  </w:style>
  <w:style w:type="character" w:styleId="FollowedHyperlink">
    <w:name w:val="FollowedHyperlink"/>
    <w:basedOn w:val="DefaultParagraphFont"/>
    <w:uiPriority w:val="99"/>
    <w:semiHidden/>
    <w:unhideWhenUsed/>
    <w:rsid w:val="00801BB3"/>
    <w:rPr>
      <w:color w:val="954F72" w:themeColor="followedHyperlink"/>
      <w:u w:val="single"/>
    </w:rPr>
  </w:style>
  <w:style w:type="character" w:customStyle="1" w:styleId="Heading2Char">
    <w:name w:val="Heading 2 Char"/>
    <w:basedOn w:val="DefaultParagraphFont"/>
    <w:link w:val="Heading2"/>
    <w:uiPriority w:val="9"/>
    <w:rsid w:val="00801BB3"/>
    <w:rPr>
      <w:rFonts w:ascii="Nunito Sans ExtraBold" w:hAnsi="Nunito Sans ExtraBold"/>
      <w:b/>
      <w:color w:val="0D2648"/>
      <w:sz w:val="26"/>
      <w:szCs w:val="26"/>
    </w:rPr>
  </w:style>
  <w:style w:type="paragraph" w:styleId="NormalWeb">
    <w:name w:val="Normal (Web)"/>
    <w:basedOn w:val="Normal"/>
    <w:uiPriority w:val="99"/>
    <w:semiHidden/>
    <w:unhideWhenUsed/>
    <w:rsid w:val="00801BB3"/>
    <w:pPr>
      <w:spacing w:before="100" w:beforeAutospacing="1" w:after="100" w:afterAutospacing="1"/>
    </w:pPr>
  </w:style>
  <w:style w:type="paragraph" w:styleId="BalloonText">
    <w:name w:val="Balloon Text"/>
    <w:basedOn w:val="Normal"/>
    <w:link w:val="BalloonTextChar"/>
    <w:uiPriority w:val="99"/>
    <w:semiHidden/>
    <w:unhideWhenUsed/>
    <w:rsid w:val="00801BB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01BB3"/>
    <w:rPr>
      <w:rFonts w:ascii="Segoe UI" w:hAnsi="Segoe UI" w:cs="Segoe UI"/>
      <w:color w:val="22324A"/>
      <w:sz w:val="18"/>
      <w:szCs w:val="18"/>
    </w:rPr>
  </w:style>
  <w:style w:type="character" w:styleId="CommentReference">
    <w:name w:val="annotation reference"/>
    <w:basedOn w:val="DefaultParagraphFont"/>
    <w:uiPriority w:val="99"/>
    <w:semiHidden/>
    <w:unhideWhenUsed/>
    <w:rsid w:val="00801BB3"/>
    <w:rPr>
      <w:sz w:val="16"/>
      <w:szCs w:val="16"/>
    </w:rPr>
  </w:style>
  <w:style w:type="paragraph" w:styleId="CommentText">
    <w:name w:val="annotation text"/>
    <w:basedOn w:val="Normal"/>
    <w:link w:val="CommentTextChar"/>
    <w:uiPriority w:val="99"/>
    <w:unhideWhenUsed/>
    <w:rsid w:val="00801BB3"/>
    <w:rPr>
      <w:sz w:val="20"/>
      <w:szCs w:val="20"/>
    </w:rPr>
  </w:style>
  <w:style w:type="character" w:customStyle="1" w:styleId="CommentTextChar">
    <w:name w:val="Comment Text Char"/>
    <w:basedOn w:val="DefaultParagraphFont"/>
    <w:link w:val="CommentText"/>
    <w:uiPriority w:val="99"/>
    <w:rsid w:val="00801BB3"/>
    <w:rPr>
      <w:color w:val="22324A"/>
      <w:sz w:val="20"/>
      <w:szCs w:val="20"/>
    </w:rPr>
  </w:style>
  <w:style w:type="paragraph" w:styleId="CommentSubject">
    <w:name w:val="annotation subject"/>
    <w:basedOn w:val="CommentText"/>
    <w:next w:val="CommentText"/>
    <w:link w:val="CommentSubjectChar"/>
    <w:uiPriority w:val="99"/>
    <w:semiHidden/>
    <w:unhideWhenUsed/>
    <w:rsid w:val="00801BB3"/>
    <w:rPr>
      <w:b/>
      <w:bCs/>
    </w:rPr>
  </w:style>
  <w:style w:type="character" w:customStyle="1" w:styleId="CommentSubjectChar">
    <w:name w:val="Comment Subject Char"/>
    <w:basedOn w:val="CommentTextChar"/>
    <w:link w:val="CommentSubject"/>
    <w:uiPriority w:val="99"/>
    <w:semiHidden/>
    <w:rsid w:val="00801BB3"/>
    <w:rPr>
      <w:b/>
      <w:bCs/>
      <w:color w:val="22324A"/>
      <w:sz w:val="20"/>
      <w:szCs w:val="20"/>
    </w:rPr>
  </w:style>
  <w:style w:type="character" w:styleId="PlaceholderText">
    <w:name w:val="Placeholder Text"/>
    <w:basedOn w:val="DefaultParagraphFont"/>
    <w:uiPriority w:val="99"/>
    <w:semiHidden/>
    <w:rsid w:val="00801BB3"/>
    <w:rPr>
      <w:color w:val="808080"/>
    </w:rPr>
  </w:style>
  <w:style w:type="paragraph" w:styleId="Header">
    <w:name w:val="header"/>
    <w:basedOn w:val="Normal"/>
    <w:link w:val="HeaderChar"/>
    <w:uiPriority w:val="99"/>
    <w:unhideWhenUsed/>
    <w:rsid w:val="00801BB3"/>
    <w:pPr>
      <w:tabs>
        <w:tab w:val="center" w:pos="4680"/>
        <w:tab w:val="right" w:pos="9360"/>
      </w:tabs>
    </w:pPr>
  </w:style>
  <w:style w:type="character" w:customStyle="1" w:styleId="HeaderChar">
    <w:name w:val="Header Char"/>
    <w:basedOn w:val="DefaultParagraphFont"/>
    <w:link w:val="Header"/>
    <w:uiPriority w:val="99"/>
    <w:rsid w:val="00801BB3"/>
    <w:rPr>
      <w:color w:val="22324A"/>
    </w:rPr>
  </w:style>
  <w:style w:type="paragraph" w:styleId="Footer">
    <w:name w:val="footer"/>
    <w:basedOn w:val="Normal"/>
    <w:link w:val="FooterChar"/>
    <w:uiPriority w:val="99"/>
    <w:unhideWhenUsed/>
    <w:rsid w:val="00801BB3"/>
    <w:pPr>
      <w:tabs>
        <w:tab w:val="center" w:pos="4680"/>
        <w:tab w:val="right" w:pos="9360"/>
      </w:tabs>
    </w:pPr>
  </w:style>
  <w:style w:type="character" w:customStyle="1" w:styleId="FooterChar">
    <w:name w:val="Footer Char"/>
    <w:basedOn w:val="DefaultParagraphFont"/>
    <w:link w:val="Footer"/>
    <w:uiPriority w:val="99"/>
    <w:rsid w:val="00801BB3"/>
    <w:rPr>
      <w:color w:val="22324A"/>
    </w:rPr>
  </w:style>
  <w:style w:type="character" w:customStyle="1" w:styleId="SpinetiXcorporatdocumentparagraph">
    <w:name w:val="SpinetiX corporat document paragraph"/>
    <w:basedOn w:val="DefaultParagraphFont"/>
    <w:uiPriority w:val="1"/>
    <w:rsid w:val="00801BB3"/>
    <w:rPr>
      <w:rFonts w:ascii="Nunito Sans" w:hAnsi="Nunito Sans"/>
      <w:sz w:val="22"/>
    </w:rPr>
  </w:style>
  <w:style w:type="character" w:customStyle="1" w:styleId="SpinetiXcorporatedocumenttitle">
    <w:name w:val="SpinetiX corporate document title"/>
    <w:basedOn w:val="DefaultParagraphFont"/>
    <w:uiPriority w:val="1"/>
    <w:rsid w:val="00801BB3"/>
    <w:rPr>
      <w:rFonts w:ascii="Nunito Sans ExtraLight" w:hAnsi="Nunito Sans ExtraLight"/>
      <w:i/>
      <w:sz w:val="44"/>
    </w:rPr>
  </w:style>
  <w:style w:type="character" w:customStyle="1" w:styleId="SpinetiXcorporatedocumentsubtitle">
    <w:name w:val="SpinetiX corporate document subtitle"/>
    <w:basedOn w:val="DefaultParagraphFont"/>
    <w:uiPriority w:val="1"/>
    <w:rsid w:val="00801BB3"/>
    <w:rPr>
      <w:rFonts w:ascii="Nunito Sans ExtraLight" w:hAnsi="Nunito Sans ExtraLight"/>
      <w:i/>
      <w:sz w:val="36"/>
    </w:rPr>
  </w:style>
  <w:style w:type="character" w:customStyle="1" w:styleId="SpinetiXdocumentin-texttitle">
    <w:name w:val="SpinetiX document in-text title"/>
    <w:basedOn w:val="DefaultParagraphFont"/>
    <w:uiPriority w:val="1"/>
    <w:rsid w:val="00801BB3"/>
    <w:rPr>
      <w:rFonts w:ascii="Nunito Sans ExtraBold" w:hAnsi="Nunito Sans ExtraBold"/>
      <w:b w:val="0"/>
      <w:sz w:val="22"/>
    </w:rPr>
  </w:style>
  <w:style w:type="paragraph" w:styleId="ListParagraph">
    <w:name w:val="List Paragraph"/>
    <w:basedOn w:val="Normal"/>
    <w:uiPriority w:val="34"/>
    <w:qFormat/>
    <w:rsid w:val="00CA75B2"/>
    <w:pPr>
      <w:ind w:left="720"/>
      <w:contextualSpacing/>
    </w:pPr>
  </w:style>
  <w:style w:type="character" w:styleId="UnresolvedMention">
    <w:name w:val="Unresolved Mention"/>
    <w:basedOn w:val="DefaultParagraphFont"/>
    <w:uiPriority w:val="99"/>
    <w:semiHidden/>
    <w:unhideWhenUsed/>
    <w:rsid w:val="00801BB3"/>
    <w:rPr>
      <w:color w:val="605E5C"/>
      <w:shd w:val="clear" w:color="auto" w:fill="E1DFDD"/>
    </w:rPr>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Revision">
    <w:name w:val="Revision"/>
    <w:hidden/>
    <w:uiPriority w:val="99"/>
    <w:semiHidden/>
    <w:rsid w:val="00DF5A47"/>
  </w:style>
  <w:style w:type="paragraph" w:styleId="Bibliography">
    <w:name w:val="Bibliography"/>
    <w:basedOn w:val="Normal"/>
    <w:next w:val="Normal"/>
    <w:uiPriority w:val="37"/>
    <w:semiHidden/>
    <w:unhideWhenUsed/>
    <w:rsid w:val="0016089E"/>
  </w:style>
  <w:style w:type="paragraph" w:styleId="BlockText">
    <w:name w:val="Block Text"/>
    <w:basedOn w:val="Normal"/>
    <w:uiPriority w:val="99"/>
    <w:semiHidden/>
    <w:unhideWhenUsed/>
    <w:rsid w:val="0016089E"/>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
    <w:name w:val="Body Text"/>
    <w:basedOn w:val="Normal"/>
    <w:link w:val="BodyTextChar"/>
    <w:uiPriority w:val="99"/>
    <w:semiHidden/>
    <w:unhideWhenUsed/>
    <w:rsid w:val="0016089E"/>
    <w:pPr>
      <w:spacing w:after="120"/>
    </w:pPr>
  </w:style>
  <w:style w:type="character" w:customStyle="1" w:styleId="BodyTextChar">
    <w:name w:val="Body Text Char"/>
    <w:basedOn w:val="DefaultParagraphFont"/>
    <w:link w:val="BodyText"/>
    <w:uiPriority w:val="99"/>
    <w:semiHidden/>
    <w:rsid w:val="0016089E"/>
  </w:style>
  <w:style w:type="paragraph" w:styleId="BodyText2">
    <w:name w:val="Body Text 2"/>
    <w:basedOn w:val="Normal"/>
    <w:link w:val="BodyText2Char"/>
    <w:uiPriority w:val="99"/>
    <w:semiHidden/>
    <w:unhideWhenUsed/>
    <w:rsid w:val="0016089E"/>
    <w:pPr>
      <w:spacing w:after="120" w:line="480" w:lineRule="auto"/>
    </w:pPr>
  </w:style>
  <w:style w:type="character" w:customStyle="1" w:styleId="BodyText2Char">
    <w:name w:val="Body Text 2 Char"/>
    <w:basedOn w:val="DefaultParagraphFont"/>
    <w:link w:val="BodyText2"/>
    <w:uiPriority w:val="99"/>
    <w:semiHidden/>
    <w:rsid w:val="0016089E"/>
  </w:style>
  <w:style w:type="paragraph" w:styleId="BodyText3">
    <w:name w:val="Body Text 3"/>
    <w:basedOn w:val="Normal"/>
    <w:link w:val="BodyText3Char"/>
    <w:uiPriority w:val="99"/>
    <w:semiHidden/>
    <w:unhideWhenUsed/>
    <w:rsid w:val="0016089E"/>
    <w:pPr>
      <w:spacing w:after="120"/>
    </w:pPr>
    <w:rPr>
      <w:sz w:val="16"/>
      <w:szCs w:val="16"/>
    </w:rPr>
  </w:style>
  <w:style w:type="character" w:customStyle="1" w:styleId="BodyText3Char">
    <w:name w:val="Body Text 3 Char"/>
    <w:basedOn w:val="DefaultParagraphFont"/>
    <w:link w:val="BodyText3"/>
    <w:uiPriority w:val="99"/>
    <w:semiHidden/>
    <w:rsid w:val="0016089E"/>
    <w:rPr>
      <w:sz w:val="16"/>
      <w:szCs w:val="16"/>
    </w:rPr>
  </w:style>
  <w:style w:type="paragraph" w:styleId="BodyTextFirstIndent">
    <w:name w:val="Body Text First Indent"/>
    <w:basedOn w:val="BodyText"/>
    <w:link w:val="BodyTextFirstIndentChar"/>
    <w:uiPriority w:val="99"/>
    <w:semiHidden/>
    <w:unhideWhenUsed/>
    <w:rsid w:val="0016089E"/>
    <w:pPr>
      <w:spacing w:after="0"/>
      <w:ind w:firstLine="360"/>
    </w:pPr>
  </w:style>
  <w:style w:type="character" w:customStyle="1" w:styleId="BodyTextFirstIndentChar">
    <w:name w:val="Body Text First Indent Char"/>
    <w:basedOn w:val="BodyTextChar"/>
    <w:link w:val="BodyTextFirstIndent"/>
    <w:uiPriority w:val="99"/>
    <w:semiHidden/>
    <w:rsid w:val="0016089E"/>
  </w:style>
  <w:style w:type="paragraph" w:styleId="BodyTextIndent">
    <w:name w:val="Body Text Indent"/>
    <w:basedOn w:val="Normal"/>
    <w:link w:val="BodyTextIndentChar"/>
    <w:uiPriority w:val="99"/>
    <w:semiHidden/>
    <w:unhideWhenUsed/>
    <w:rsid w:val="0016089E"/>
    <w:pPr>
      <w:spacing w:after="120"/>
      <w:ind w:left="283"/>
    </w:pPr>
  </w:style>
  <w:style w:type="character" w:customStyle="1" w:styleId="BodyTextIndentChar">
    <w:name w:val="Body Text Indent Char"/>
    <w:basedOn w:val="DefaultParagraphFont"/>
    <w:link w:val="BodyTextIndent"/>
    <w:uiPriority w:val="99"/>
    <w:semiHidden/>
    <w:rsid w:val="0016089E"/>
  </w:style>
  <w:style w:type="paragraph" w:styleId="BodyTextFirstIndent2">
    <w:name w:val="Body Text First Indent 2"/>
    <w:basedOn w:val="BodyTextIndent"/>
    <w:link w:val="BodyTextFirstIndent2Char"/>
    <w:uiPriority w:val="99"/>
    <w:semiHidden/>
    <w:unhideWhenUsed/>
    <w:rsid w:val="0016089E"/>
    <w:pPr>
      <w:spacing w:after="0"/>
      <w:ind w:left="360" w:firstLine="360"/>
    </w:pPr>
  </w:style>
  <w:style w:type="character" w:customStyle="1" w:styleId="BodyTextFirstIndent2Char">
    <w:name w:val="Body Text First Indent 2 Char"/>
    <w:basedOn w:val="BodyTextIndentChar"/>
    <w:link w:val="BodyTextFirstIndent2"/>
    <w:uiPriority w:val="99"/>
    <w:semiHidden/>
    <w:rsid w:val="0016089E"/>
  </w:style>
  <w:style w:type="paragraph" w:styleId="BodyTextIndent2">
    <w:name w:val="Body Text Indent 2"/>
    <w:basedOn w:val="Normal"/>
    <w:link w:val="BodyTextIndent2Char"/>
    <w:uiPriority w:val="99"/>
    <w:semiHidden/>
    <w:unhideWhenUsed/>
    <w:rsid w:val="0016089E"/>
    <w:pPr>
      <w:spacing w:after="120" w:line="480" w:lineRule="auto"/>
      <w:ind w:left="283"/>
    </w:pPr>
  </w:style>
  <w:style w:type="character" w:customStyle="1" w:styleId="BodyTextIndent2Char">
    <w:name w:val="Body Text Indent 2 Char"/>
    <w:basedOn w:val="DefaultParagraphFont"/>
    <w:link w:val="BodyTextIndent2"/>
    <w:uiPriority w:val="99"/>
    <w:semiHidden/>
    <w:rsid w:val="0016089E"/>
  </w:style>
  <w:style w:type="paragraph" w:styleId="BodyTextIndent3">
    <w:name w:val="Body Text Indent 3"/>
    <w:basedOn w:val="Normal"/>
    <w:link w:val="BodyTextIndent3Char"/>
    <w:uiPriority w:val="99"/>
    <w:semiHidden/>
    <w:unhideWhenUsed/>
    <w:rsid w:val="0016089E"/>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16089E"/>
    <w:rPr>
      <w:sz w:val="16"/>
      <w:szCs w:val="16"/>
    </w:rPr>
  </w:style>
  <w:style w:type="paragraph" w:styleId="Caption">
    <w:name w:val="caption"/>
    <w:basedOn w:val="Normal"/>
    <w:next w:val="Normal"/>
    <w:uiPriority w:val="35"/>
    <w:semiHidden/>
    <w:unhideWhenUsed/>
    <w:qFormat/>
    <w:rsid w:val="0016089E"/>
    <w:pPr>
      <w:spacing w:after="200"/>
    </w:pPr>
    <w:rPr>
      <w:i/>
      <w:iCs/>
      <w:color w:val="44546A" w:themeColor="text2"/>
      <w:sz w:val="18"/>
      <w:szCs w:val="18"/>
    </w:rPr>
  </w:style>
  <w:style w:type="paragraph" w:styleId="Closing">
    <w:name w:val="Closing"/>
    <w:basedOn w:val="Normal"/>
    <w:link w:val="ClosingChar"/>
    <w:uiPriority w:val="99"/>
    <w:semiHidden/>
    <w:unhideWhenUsed/>
    <w:rsid w:val="0016089E"/>
    <w:pPr>
      <w:ind w:left="4252"/>
    </w:pPr>
  </w:style>
  <w:style w:type="character" w:customStyle="1" w:styleId="ClosingChar">
    <w:name w:val="Closing Char"/>
    <w:basedOn w:val="DefaultParagraphFont"/>
    <w:link w:val="Closing"/>
    <w:uiPriority w:val="99"/>
    <w:semiHidden/>
    <w:rsid w:val="0016089E"/>
  </w:style>
  <w:style w:type="paragraph" w:styleId="Date">
    <w:name w:val="Date"/>
    <w:basedOn w:val="Normal"/>
    <w:next w:val="Normal"/>
    <w:link w:val="DateChar"/>
    <w:uiPriority w:val="99"/>
    <w:semiHidden/>
    <w:unhideWhenUsed/>
    <w:rsid w:val="0016089E"/>
  </w:style>
  <w:style w:type="character" w:customStyle="1" w:styleId="DateChar">
    <w:name w:val="Date Char"/>
    <w:basedOn w:val="DefaultParagraphFont"/>
    <w:link w:val="Date"/>
    <w:uiPriority w:val="99"/>
    <w:semiHidden/>
    <w:rsid w:val="0016089E"/>
  </w:style>
  <w:style w:type="paragraph" w:styleId="DocumentMap">
    <w:name w:val="Document Map"/>
    <w:basedOn w:val="Normal"/>
    <w:link w:val="DocumentMapChar"/>
    <w:uiPriority w:val="99"/>
    <w:semiHidden/>
    <w:unhideWhenUsed/>
    <w:rsid w:val="0016089E"/>
    <w:rPr>
      <w:rFonts w:ascii="Segoe UI" w:hAnsi="Segoe UI" w:cs="Segoe UI"/>
      <w:sz w:val="16"/>
      <w:szCs w:val="16"/>
    </w:rPr>
  </w:style>
  <w:style w:type="character" w:customStyle="1" w:styleId="DocumentMapChar">
    <w:name w:val="Document Map Char"/>
    <w:basedOn w:val="DefaultParagraphFont"/>
    <w:link w:val="DocumentMap"/>
    <w:uiPriority w:val="99"/>
    <w:semiHidden/>
    <w:rsid w:val="0016089E"/>
    <w:rPr>
      <w:rFonts w:ascii="Segoe UI" w:hAnsi="Segoe UI" w:cs="Segoe UI"/>
      <w:sz w:val="16"/>
      <w:szCs w:val="16"/>
    </w:rPr>
  </w:style>
  <w:style w:type="paragraph" w:styleId="E-mailSignature">
    <w:name w:val="E-mail Signature"/>
    <w:basedOn w:val="Normal"/>
    <w:link w:val="E-mailSignatureChar"/>
    <w:uiPriority w:val="99"/>
    <w:semiHidden/>
    <w:unhideWhenUsed/>
    <w:rsid w:val="0016089E"/>
  </w:style>
  <w:style w:type="character" w:customStyle="1" w:styleId="E-mailSignatureChar">
    <w:name w:val="E-mail Signature Char"/>
    <w:basedOn w:val="DefaultParagraphFont"/>
    <w:link w:val="E-mailSignature"/>
    <w:uiPriority w:val="99"/>
    <w:semiHidden/>
    <w:rsid w:val="0016089E"/>
  </w:style>
  <w:style w:type="paragraph" w:styleId="EndnoteText">
    <w:name w:val="endnote text"/>
    <w:basedOn w:val="Normal"/>
    <w:link w:val="EndnoteTextChar"/>
    <w:uiPriority w:val="99"/>
    <w:semiHidden/>
    <w:unhideWhenUsed/>
    <w:rsid w:val="0016089E"/>
    <w:rPr>
      <w:sz w:val="20"/>
      <w:szCs w:val="20"/>
    </w:rPr>
  </w:style>
  <w:style w:type="character" w:customStyle="1" w:styleId="EndnoteTextChar">
    <w:name w:val="Endnote Text Char"/>
    <w:basedOn w:val="DefaultParagraphFont"/>
    <w:link w:val="EndnoteText"/>
    <w:uiPriority w:val="99"/>
    <w:semiHidden/>
    <w:rsid w:val="0016089E"/>
    <w:rPr>
      <w:sz w:val="20"/>
      <w:szCs w:val="20"/>
    </w:rPr>
  </w:style>
  <w:style w:type="paragraph" w:styleId="EnvelopeAddress">
    <w:name w:val="envelope address"/>
    <w:basedOn w:val="Normal"/>
    <w:uiPriority w:val="99"/>
    <w:semiHidden/>
    <w:unhideWhenUsed/>
    <w:rsid w:val="0016089E"/>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16089E"/>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16089E"/>
    <w:rPr>
      <w:sz w:val="20"/>
      <w:szCs w:val="20"/>
    </w:rPr>
  </w:style>
  <w:style w:type="character" w:customStyle="1" w:styleId="FootnoteTextChar">
    <w:name w:val="Footnote Text Char"/>
    <w:basedOn w:val="DefaultParagraphFont"/>
    <w:link w:val="FootnoteText"/>
    <w:uiPriority w:val="99"/>
    <w:semiHidden/>
    <w:rsid w:val="0016089E"/>
    <w:rPr>
      <w:sz w:val="20"/>
      <w:szCs w:val="20"/>
    </w:rPr>
  </w:style>
  <w:style w:type="character" w:customStyle="1" w:styleId="Heading4Char">
    <w:name w:val="Heading 4 Char"/>
    <w:basedOn w:val="DefaultParagraphFont"/>
    <w:link w:val="Heading4"/>
    <w:uiPriority w:val="9"/>
    <w:semiHidden/>
    <w:rsid w:val="0016089E"/>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semiHidden/>
    <w:rsid w:val="0016089E"/>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16089E"/>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16089E"/>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16089E"/>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16089E"/>
    <w:rPr>
      <w:rFonts w:asciiTheme="majorHAnsi" w:eastAsiaTheme="majorEastAsia" w:hAnsiTheme="majorHAnsi" w:cstheme="majorBidi"/>
      <w:i/>
      <w:iCs/>
      <w:color w:val="272727" w:themeColor="text1" w:themeTint="D8"/>
      <w:sz w:val="21"/>
      <w:szCs w:val="21"/>
    </w:rPr>
  </w:style>
  <w:style w:type="paragraph" w:styleId="HTMLAddress">
    <w:name w:val="HTML Address"/>
    <w:basedOn w:val="Normal"/>
    <w:link w:val="HTMLAddressChar"/>
    <w:uiPriority w:val="99"/>
    <w:semiHidden/>
    <w:unhideWhenUsed/>
    <w:rsid w:val="0016089E"/>
    <w:rPr>
      <w:i/>
      <w:iCs/>
    </w:rPr>
  </w:style>
  <w:style w:type="character" w:customStyle="1" w:styleId="HTMLAddressChar">
    <w:name w:val="HTML Address Char"/>
    <w:basedOn w:val="DefaultParagraphFont"/>
    <w:link w:val="HTMLAddress"/>
    <w:uiPriority w:val="99"/>
    <w:semiHidden/>
    <w:rsid w:val="0016089E"/>
    <w:rPr>
      <w:i/>
      <w:iCs/>
    </w:rPr>
  </w:style>
  <w:style w:type="paragraph" w:styleId="HTMLPreformatted">
    <w:name w:val="HTML Preformatted"/>
    <w:basedOn w:val="Normal"/>
    <w:link w:val="HTMLPreformattedChar"/>
    <w:uiPriority w:val="99"/>
    <w:semiHidden/>
    <w:unhideWhenUsed/>
    <w:rsid w:val="0016089E"/>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16089E"/>
    <w:rPr>
      <w:rFonts w:ascii="Consolas" w:hAnsi="Consolas"/>
      <w:sz w:val="20"/>
      <w:szCs w:val="20"/>
    </w:rPr>
  </w:style>
  <w:style w:type="paragraph" w:styleId="Index1">
    <w:name w:val="index 1"/>
    <w:basedOn w:val="Normal"/>
    <w:next w:val="Normal"/>
    <w:autoRedefine/>
    <w:uiPriority w:val="99"/>
    <w:semiHidden/>
    <w:unhideWhenUsed/>
    <w:rsid w:val="0016089E"/>
    <w:pPr>
      <w:ind w:left="220" w:hanging="220"/>
    </w:pPr>
  </w:style>
  <w:style w:type="paragraph" w:styleId="Index2">
    <w:name w:val="index 2"/>
    <w:basedOn w:val="Normal"/>
    <w:next w:val="Normal"/>
    <w:autoRedefine/>
    <w:uiPriority w:val="99"/>
    <w:semiHidden/>
    <w:unhideWhenUsed/>
    <w:rsid w:val="0016089E"/>
    <w:pPr>
      <w:ind w:left="440" w:hanging="220"/>
    </w:pPr>
  </w:style>
  <w:style w:type="paragraph" w:styleId="Index3">
    <w:name w:val="index 3"/>
    <w:basedOn w:val="Normal"/>
    <w:next w:val="Normal"/>
    <w:autoRedefine/>
    <w:uiPriority w:val="99"/>
    <w:semiHidden/>
    <w:unhideWhenUsed/>
    <w:rsid w:val="0016089E"/>
    <w:pPr>
      <w:ind w:left="660" w:hanging="220"/>
    </w:pPr>
  </w:style>
  <w:style w:type="paragraph" w:styleId="Index4">
    <w:name w:val="index 4"/>
    <w:basedOn w:val="Normal"/>
    <w:next w:val="Normal"/>
    <w:autoRedefine/>
    <w:uiPriority w:val="99"/>
    <w:semiHidden/>
    <w:unhideWhenUsed/>
    <w:rsid w:val="0016089E"/>
    <w:pPr>
      <w:ind w:left="880" w:hanging="220"/>
    </w:pPr>
  </w:style>
  <w:style w:type="paragraph" w:styleId="Index5">
    <w:name w:val="index 5"/>
    <w:basedOn w:val="Normal"/>
    <w:next w:val="Normal"/>
    <w:autoRedefine/>
    <w:uiPriority w:val="99"/>
    <w:semiHidden/>
    <w:unhideWhenUsed/>
    <w:rsid w:val="0016089E"/>
    <w:pPr>
      <w:ind w:left="1100" w:hanging="220"/>
    </w:pPr>
  </w:style>
  <w:style w:type="paragraph" w:styleId="Index6">
    <w:name w:val="index 6"/>
    <w:basedOn w:val="Normal"/>
    <w:next w:val="Normal"/>
    <w:autoRedefine/>
    <w:uiPriority w:val="99"/>
    <w:semiHidden/>
    <w:unhideWhenUsed/>
    <w:rsid w:val="0016089E"/>
    <w:pPr>
      <w:ind w:left="1320" w:hanging="220"/>
    </w:pPr>
  </w:style>
  <w:style w:type="paragraph" w:styleId="Index7">
    <w:name w:val="index 7"/>
    <w:basedOn w:val="Normal"/>
    <w:next w:val="Normal"/>
    <w:autoRedefine/>
    <w:uiPriority w:val="99"/>
    <w:semiHidden/>
    <w:unhideWhenUsed/>
    <w:rsid w:val="0016089E"/>
    <w:pPr>
      <w:ind w:left="1540" w:hanging="220"/>
    </w:pPr>
  </w:style>
  <w:style w:type="paragraph" w:styleId="Index8">
    <w:name w:val="index 8"/>
    <w:basedOn w:val="Normal"/>
    <w:next w:val="Normal"/>
    <w:autoRedefine/>
    <w:uiPriority w:val="99"/>
    <w:semiHidden/>
    <w:unhideWhenUsed/>
    <w:rsid w:val="0016089E"/>
    <w:pPr>
      <w:ind w:left="1760" w:hanging="220"/>
    </w:pPr>
  </w:style>
  <w:style w:type="paragraph" w:styleId="Index9">
    <w:name w:val="index 9"/>
    <w:basedOn w:val="Normal"/>
    <w:next w:val="Normal"/>
    <w:autoRedefine/>
    <w:uiPriority w:val="99"/>
    <w:semiHidden/>
    <w:unhideWhenUsed/>
    <w:rsid w:val="0016089E"/>
    <w:pPr>
      <w:ind w:left="1980" w:hanging="220"/>
    </w:pPr>
  </w:style>
  <w:style w:type="paragraph" w:styleId="IndexHeading">
    <w:name w:val="index heading"/>
    <w:basedOn w:val="Normal"/>
    <w:next w:val="Index1"/>
    <w:uiPriority w:val="99"/>
    <w:semiHidden/>
    <w:unhideWhenUsed/>
    <w:rsid w:val="0016089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01BB3"/>
    <w:pPr>
      <w:pBdr>
        <w:top w:val="single" w:sz="4" w:space="10" w:color="E31556"/>
        <w:bottom w:val="single" w:sz="4" w:space="10" w:color="E31556"/>
      </w:pBdr>
      <w:spacing w:before="360" w:after="360"/>
      <w:ind w:left="864" w:right="864"/>
      <w:jc w:val="center"/>
    </w:pPr>
    <w:rPr>
      <w:i/>
      <w:iCs/>
      <w:color w:val="0D2648"/>
    </w:rPr>
  </w:style>
  <w:style w:type="character" w:customStyle="1" w:styleId="IntenseQuoteChar">
    <w:name w:val="Intense Quote Char"/>
    <w:basedOn w:val="DefaultParagraphFont"/>
    <w:link w:val="IntenseQuote"/>
    <w:uiPriority w:val="30"/>
    <w:rsid w:val="00801BB3"/>
    <w:rPr>
      <w:i/>
      <w:iCs/>
      <w:color w:val="0D2648"/>
    </w:rPr>
  </w:style>
  <w:style w:type="paragraph" w:styleId="List">
    <w:name w:val="List"/>
    <w:basedOn w:val="Normal"/>
    <w:uiPriority w:val="99"/>
    <w:semiHidden/>
    <w:unhideWhenUsed/>
    <w:rsid w:val="0016089E"/>
    <w:pPr>
      <w:ind w:left="283" w:hanging="283"/>
      <w:contextualSpacing/>
    </w:pPr>
  </w:style>
  <w:style w:type="paragraph" w:styleId="List2">
    <w:name w:val="List 2"/>
    <w:basedOn w:val="Normal"/>
    <w:uiPriority w:val="99"/>
    <w:semiHidden/>
    <w:unhideWhenUsed/>
    <w:rsid w:val="0016089E"/>
    <w:pPr>
      <w:ind w:left="566" w:hanging="283"/>
      <w:contextualSpacing/>
    </w:pPr>
  </w:style>
  <w:style w:type="paragraph" w:styleId="List3">
    <w:name w:val="List 3"/>
    <w:basedOn w:val="Normal"/>
    <w:uiPriority w:val="99"/>
    <w:semiHidden/>
    <w:unhideWhenUsed/>
    <w:rsid w:val="0016089E"/>
    <w:pPr>
      <w:ind w:left="849" w:hanging="283"/>
      <w:contextualSpacing/>
    </w:pPr>
  </w:style>
  <w:style w:type="paragraph" w:styleId="List4">
    <w:name w:val="List 4"/>
    <w:basedOn w:val="Normal"/>
    <w:uiPriority w:val="99"/>
    <w:semiHidden/>
    <w:unhideWhenUsed/>
    <w:rsid w:val="0016089E"/>
    <w:pPr>
      <w:ind w:left="1132" w:hanging="283"/>
      <w:contextualSpacing/>
    </w:pPr>
  </w:style>
  <w:style w:type="paragraph" w:styleId="List5">
    <w:name w:val="List 5"/>
    <w:basedOn w:val="Normal"/>
    <w:uiPriority w:val="99"/>
    <w:semiHidden/>
    <w:unhideWhenUsed/>
    <w:rsid w:val="0016089E"/>
    <w:pPr>
      <w:ind w:left="1415" w:hanging="283"/>
      <w:contextualSpacing/>
    </w:pPr>
  </w:style>
  <w:style w:type="paragraph" w:styleId="ListBullet">
    <w:name w:val="List Bullet"/>
    <w:basedOn w:val="Normal"/>
    <w:uiPriority w:val="99"/>
    <w:semiHidden/>
    <w:unhideWhenUsed/>
    <w:rsid w:val="0016089E"/>
    <w:pPr>
      <w:numPr>
        <w:numId w:val="13"/>
      </w:numPr>
      <w:contextualSpacing/>
    </w:pPr>
  </w:style>
  <w:style w:type="paragraph" w:styleId="ListBullet2">
    <w:name w:val="List Bullet 2"/>
    <w:basedOn w:val="Normal"/>
    <w:uiPriority w:val="99"/>
    <w:semiHidden/>
    <w:unhideWhenUsed/>
    <w:rsid w:val="0016089E"/>
    <w:pPr>
      <w:numPr>
        <w:numId w:val="14"/>
      </w:numPr>
      <w:contextualSpacing/>
    </w:pPr>
  </w:style>
  <w:style w:type="paragraph" w:styleId="ListBullet3">
    <w:name w:val="List Bullet 3"/>
    <w:basedOn w:val="Normal"/>
    <w:uiPriority w:val="99"/>
    <w:semiHidden/>
    <w:unhideWhenUsed/>
    <w:rsid w:val="0016089E"/>
    <w:pPr>
      <w:numPr>
        <w:numId w:val="15"/>
      </w:numPr>
      <w:contextualSpacing/>
    </w:pPr>
  </w:style>
  <w:style w:type="paragraph" w:styleId="ListBullet4">
    <w:name w:val="List Bullet 4"/>
    <w:basedOn w:val="Normal"/>
    <w:uiPriority w:val="99"/>
    <w:semiHidden/>
    <w:unhideWhenUsed/>
    <w:rsid w:val="0016089E"/>
    <w:pPr>
      <w:numPr>
        <w:numId w:val="16"/>
      </w:numPr>
      <w:contextualSpacing/>
    </w:pPr>
  </w:style>
  <w:style w:type="paragraph" w:styleId="ListBullet5">
    <w:name w:val="List Bullet 5"/>
    <w:basedOn w:val="Normal"/>
    <w:uiPriority w:val="99"/>
    <w:semiHidden/>
    <w:unhideWhenUsed/>
    <w:rsid w:val="0016089E"/>
    <w:pPr>
      <w:numPr>
        <w:numId w:val="17"/>
      </w:numPr>
      <w:contextualSpacing/>
    </w:pPr>
  </w:style>
  <w:style w:type="paragraph" w:styleId="ListContinue">
    <w:name w:val="List Continue"/>
    <w:basedOn w:val="Normal"/>
    <w:uiPriority w:val="99"/>
    <w:semiHidden/>
    <w:unhideWhenUsed/>
    <w:rsid w:val="0016089E"/>
    <w:pPr>
      <w:spacing w:after="120"/>
      <w:ind w:left="283"/>
      <w:contextualSpacing/>
    </w:pPr>
  </w:style>
  <w:style w:type="paragraph" w:styleId="ListContinue2">
    <w:name w:val="List Continue 2"/>
    <w:basedOn w:val="Normal"/>
    <w:uiPriority w:val="99"/>
    <w:semiHidden/>
    <w:unhideWhenUsed/>
    <w:rsid w:val="0016089E"/>
    <w:pPr>
      <w:spacing w:after="120"/>
      <w:ind w:left="566"/>
      <w:contextualSpacing/>
    </w:pPr>
  </w:style>
  <w:style w:type="paragraph" w:styleId="ListContinue3">
    <w:name w:val="List Continue 3"/>
    <w:basedOn w:val="Normal"/>
    <w:uiPriority w:val="99"/>
    <w:semiHidden/>
    <w:unhideWhenUsed/>
    <w:rsid w:val="0016089E"/>
    <w:pPr>
      <w:spacing w:after="120"/>
      <w:ind w:left="849"/>
      <w:contextualSpacing/>
    </w:pPr>
  </w:style>
  <w:style w:type="paragraph" w:styleId="ListContinue4">
    <w:name w:val="List Continue 4"/>
    <w:basedOn w:val="Normal"/>
    <w:uiPriority w:val="99"/>
    <w:semiHidden/>
    <w:unhideWhenUsed/>
    <w:rsid w:val="0016089E"/>
    <w:pPr>
      <w:spacing w:after="120"/>
      <w:ind w:left="1132"/>
      <w:contextualSpacing/>
    </w:pPr>
  </w:style>
  <w:style w:type="paragraph" w:styleId="ListContinue5">
    <w:name w:val="List Continue 5"/>
    <w:basedOn w:val="Normal"/>
    <w:uiPriority w:val="99"/>
    <w:semiHidden/>
    <w:unhideWhenUsed/>
    <w:rsid w:val="0016089E"/>
    <w:pPr>
      <w:spacing w:after="120"/>
      <w:ind w:left="1415"/>
      <w:contextualSpacing/>
    </w:pPr>
  </w:style>
  <w:style w:type="paragraph" w:styleId="ListNumber">
    <w:name w:val="List Number"/>
    <w:basedOn w:val="Normal"/>
    <w:uiPriority w:val="99"/>
    <w:semiHidden/>
    <w:unhideWhenUsed/>
    <w:rsid w:val="0016089E"/>
    <w:pPr>
      <w:numPr>
        <w:numId w:val="18"/>
      </w:numPr>
      <w:contextualSpacing/>
    </w:pPr>
  </w:style>
  <w:style w:type="paragraph" w:styleId="ListNumber2">
    <w:name w:val="List Number 2"/>
    <w:basedOn w:val="Normal"/>
    <w:uiPriority w:val="99"/>
    <w:semiHidden/>
    <w:unhideWhenUsed/>
    <w:rsid w:val="0016089E"/>
    <w:pPr>
      <w:numPr>
        <w:numId w:val="19"/>
      </w:numPr>
      <w:contextualSpacing/>
    </w:pPr>
  </w:style>
  <w:style w:type="paragraph" w:styleId="ListNumber3">
    <w:name w:val="List Number 3"/>
    <w:basedOn w:val="Normal"/>
    <w:uiPriority w:val="99"/>
    <w:semiHidden/>
    <w:unhideWhenUsed/>
    <w:rsid w:val="0016089E"/>
    <w:pPr>
      <w:numPr>
        <w:numId w:val="20"/>
      </w:numPr>
      <w:contextualSpacing/>
    </w:pPr>
  </w:style>
  <w:style w:type="paragraph" w:styleId="ListNumber4">
    <w:name w:val="List Number 4"/>
    <w:basedOn w:val="Normal"/>
    <w:uiPriority w:val="99"/>
    <w:semiHidden/>
    <w:unhideWhenUsed/>
    <w:rsid w:val="0016089E"/>
    <w:pPr>
      <w:numPr>
        <w:numId w:val="21"/>
      </w:numPr>
      <w:contextualSpacing/>
    </w:pPr>
  </w:style>
  <w:style w:type="paragraph" w:styleId="ListNumber5">
    <w:name w:val="List Number 5"/>
    <w:basedOn w:val="Normal"/>
    <w:uiPriority w:val="99"/>
    <w:semiHidden/>
    <w:unhideWhenUsed/>
    <w:rsid w:val="0016089E"/>
    <w:pPr>
      <w:numPr>
        <w:numId w:val="22"/>
      </w:numPr>
      <w:contextualSpacing/>
    </w:pPr>
  </w:style>
  <w:style w:type="paragraph" w:styleId="MacroText">
    <w:name w:val="macro"/>
    <w:link w:val="MacroTextChar"/>
    <w:uiPriority w:val="99"/>
    <w:semiHidden/>
    <w:unhideWhenUsed/>
    <w:rsid w:val="0016089E"/>
    <w:pPr>
      <w:tabs>
        <w:tab w:val="left" w:pos="480"/>
        <w:tab w:val="left" w:pos="960"/>
        <w:tab w:val="left" w:pos="1440"/>
        <w:tab w:val="left" w:pos="1920"/>
        <w:tab w:val="left" w:pos="2400"/>
        <w:tab w:val="left" w:pos="2880"/>
        <w:tab w:val="left" w:pos="3360"/>
        <w:tab w:val="left" w:pos="3840"/>
        <w:tab w:val="left" w:pos="4320"/>
      </w:tabs>
    </w:pPr>
    <w:rPr>
      <w:rFonts w:ascii="Consolas" w:hAnsi="Consolas"/>
      <w:sz w:val="20"/>
      <w:szCs w:val="20"/>
    </w:rPr>
  </w:style>
  <w:style w:type="character" w:customStyle="1" w:styleId="MacroTextChar">
    <w:name w:val="Macro Text Char"/>
    <w:basedOn w:val="DefaultParagraphFont"/>
    <w:link w:val="MacroText"/>
    <w:uiPriority w:val="99"/>
    <w:semiHidden/>
    <w:rsid w:val="0016089E"/>
    <w:rPr>
      <w:rFonts w:ascii="Consolas" w:hAnsi="Consolas"/>
      <w:sz w:val="20"/>
      <w:szCs w:val="20"/>
    </w:rPr>
  </w:style>
  <w:style w:type="paragraph" w:styleId="MessageHeader">
    <w:name w:val="Message Header"/>
    <w:basedOn w:val="Normal"/>
    <w:link w:val="MessageHeaderChar"/>
    <w:uiPriority w:val="99"/>
    <w:semiHidden/>
    <w:unhideWhenUsed/>
    <w:rsid w:val="0016089E"/>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16089E"/>
    <w:rPr>
      <w:rFonts w:asciiTheme="majorHAnsi" w:eastAsiaTheme="majorEastAsia" w:hAnsiTheme="majorHAnsi" w:cstheme="majorBidi"/>
      <w:sz w:val="24"/>
      <w:szCs w:val="24"/>
      <w:shd w:val="pct20" w:color="auto" w:fill="auto"/>
    </w:rPr>
  </w:style>
  <w:style w:type="paragraph" w:styleId="NoSpacing">
    <w:name w:val="No Spacing"/>
    <w:basedOn w:val="PlainText"/>
    <w:uiPriority w:val="1"/>
    <w:rsid w:val="00801BB3"/>
    <w:rPr>
      <w:rFonts w:ascii="Nunito Sans" w:hAnsi="Nunito Sans"/>
    </w:rPr>
  </w:style>
  <w:style w:type="paragraph" w:styleId="NormalIndent">
    <w:name w:val="Normal Indent"/>
    <w:basedOn w:val="Normal"/>
    <w:uiPriority w:val="99"/>
    <w:semiHidden/>
    <w:unhideWhenUsed/>
    <w:rsid w:val="0016089E"/>
    <w:pPr>
      <w:ind w:left="720"/>
    </w:pPr>
  </w:style>
  <w:style w:type="paragraph" w:styleId="NoteHeading">
    <w:name w:val="Note Heading"/>
    <w:basedOn w:val="Normal"/>
    <w:next w:val="Normal"/>
    <w:link w:val="NoteHeadingChar"/>
    <w:uiPriority w:val="99"/>
    <w:semiHidden/>
    <w:unhideWhenUsed/>
    <w:rsid w:val="0016089E"/>
  </w:style>
  <w:style w:type="character" w:customStyle="1" w:styleId="NoteHeadingChar">
    <w:name w:val="Note Heading Char"/>
    <w:basedOn w:val="DefaultParagraphFont"/>
    <w:link w:val="NoteHeading"/>
    <w:uiPriority w:val="99"/>
    <w:semiHidden/>
    <w:rsid w:val="0016089E"/>
  </w:style>
  <w:style w:type="paragraph" w:styleId="PlainText">
    <w:name w:val="Plain Text"/>
    <w:basedOn w:val="Normal"/>
    <w:link w:val="PlainTextChar"/>
    <w:uiPriority w:val="99"/>
    <w:semiHidden/>
    <w:unhideWhenUsed/>
    <w:rsid w:val="00801BB3"/>
    <w:rPr>
      <w:rFonts w:ascii="Consolas" w:hAnsi="Consolas"/>
      <w:sz w:val="21"/>
      <w:szCs w:val="21"/>
    </w:rPr>
  </w:style>
  <w:style w:type="character" w:customStyle="1" w:styleId="PlainTextChar">
    <w:name w:val="Plain Text Char"/>
    <w:basedOn w:val="DefaultParagraphFont"/>
    <w:link w:val="PlainText"/>
    <w:uiPriority w:val="99"/>
    <w:semiHidden/>
    <w:rsid w:val="00801BB3"/>
    <w:rPr>
      <w:rFonts w:ascii="Consolas" w:hAnsi="Consolas"/>
      <w:color w:val="22324A"/>
      <w:sz w:val="21"/>
      <w:szCs w:val="21"/>
    </w:rPr>
  </w:style>
  <w:style w:type="paragraph" w:styleId="Quote">
    <w:name w:val="Quote"/>
    <w:basedOn w:val="Normal"/>
    <w:next w:val="Normal"/>
    <w:link w:val="QuoteChar"/>
    <w:uiPriority w:val="29"/>
    <w:qFormat/>
    <w:rsid w:val="0016089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6089E"/>
    <w:rPr>
      <w:i/>
      <w:iCs/>
      <w:color w:val="404040" w:themeColor="text1" w:themeTint="BF"/>
    </w:rPr>
  </w:style>
  <w:style w:type="paragraph" w:styleId="Salutation">
    <w:name w:val="Salutation"/>
    <w:basedOn w:val="Normal"/>
    <w:next w:val="Normal"/>
    <w:link w:val="SalutationChar"/>
    <w:uiPriority w:val="99"/>
    <w:semiHidden/>
    <w:unhideWhenUsed/>
    <w:rsid w:val="0016089E"/>
  </w:style>
  <w:style w:type="character" w:customStyle="1" w:styleId="SalutationChar">
    <w:name w:val="Salutation Char"/>
    <w:basedOn w:val="DefaultParagraphFont"/>
    <w:link w:val="Salutation"/>
    <w:uiPriority w:val="99"/>
    <w:semiHidden/>
    <w:rsid w:val="0016089E"/>
  </w:style>
  <w:style w:type="paragraph" w:styleId="Signature">
    <w:name w:val="Signature"/>
    <w:basedOn w:val="Normal"/>
    <w:link w:val="SignatureChar"/>
    <w:uiPriority w:val="99"/>
    <w:semiHidden/>
    <w:unhideWhenUsed/>
    <w:rsid w:val="0016089E"/>
    <w:pPr>
      <w:ind w:left="4252"/>
    </w:pPr>
  </w:style>
  <w:style w:type="character" w:customStyle="1" w:styleId="SignatureChar">
    <w:name w:val="Signature Char"/>
    <w:basedOn w:val="DefaultParagraphFont"/>
    <w:link w:val="Signature"/>
    <w:uiPriority w:val="99"/>
    <w:semiHidden/>
    <w:rsid w:val="0016089E"/>
  </w:style>
  <w:style w:type="paragraph" w:styleId="Subtitle">
    <w:name w:val="Subtitle"/>
    <w:basedOn w:val="Normal"/>
    <w:next w:val="Normal"/>
    <w:link w:val="SubtitleChar"/>
    <w:uiPriority w:val="11"/>
    <w:qFormat/>
    <w:rsid w:val="00801BB3"/>
    <w:pPr>
      <w:spacing w:after="320"/>
      <w:jc w:val="left"/>
    </w:pPr>
    <w:rPr>
      <w:color w:val="5A6B80"/>
      <w:sz w:val="24"/>
      <w:szCs w:val="24"/>
    </w:rPr>
  </w:style>
  <w:style w:type="character" w:customStyle="1" w:styleId="SubtitleChar">
    <w:name w:val="Subtitle Char"/>
    <w:basedOn w:val="DefaultParagraphFont"/>
    <w:link w:val="Subtitle"/>
    <w:uiPriority w:val="11"/>
    <w:rsid w:val="00801BB3"/>
    <w:rPr>
      <w:color w:val="5A6B80"/>
      <w:sz w:val="24"/>
      <w:szCs w:val="24"/>
    </w:rPr>
  </w:style>
  <w:style w:type="paragraph" w:styleId="TableofAuthorities">
    <w:name w:val="table of authorities"/>
    <w:basedOn w:val="Normal"/>
    <w:next w:val="Normal"/>
    <w:uiPriority w:val="99"/>
    <w:semiHidden/>
    <w:unhideWhenUsed/>
    <w:rsid w:val="0016089E"/>
    <w:pPr>
      <w:ind w:left="220" w:hanging="220"/>
    </w:pPr>
  </w:style>
  <w:style w:type="paragraph" w:styleId="TableofFigures">
    <w:name w:val="table of figures"/>
    <w:basedOn w:val="Normal"/>
    <w:next w:val="Normal"/>
    <w:uiPriority w:val="99"/>
    <w:semiHidden/>
    <w:unhideWhenUsed/>
    <w:rsid w:val="0016089E"/>
  </w:style>
  <w:style w:type="paragraph" w:styleId="Title">
    <w:name w:val="Title"/>
    <w:basedOn w:val="Normal"/>
    <w:next w:val="Normal"/>
    <w:link w:val="TitleChar"/>
    <w:uiPriority w:val="10"/>
    <w:qFormat/>
    <w:rsid w:val="00801BB3"/>
    <w:pPr>
      <w:contextualSpacing/>
      <w:jc w:val="center"/>
    </w:pPr>
    <w:rPr>
      <w:rFonts w:ascii="Nunito Sans ExtraBold" w:hAnsi="Nunito Sans ExtraBold"/>
      <w:b/>
      <w:color w:val="0D2648"/>
      <w:spacing w:val="-10"/>
      <w:kern w:val="28"/>
      <w:sz w:val="52"/>
      <w:szCs w:val="56"/>
    </w:rPr>
  </w:style>
  <w:style w:type="character" w:customStyle="1" w:styleId="TitleChar">
    <w:name w:val="Title Char"/>
    <w:basedOn w:val="DefaultParagraphFont"/>
    <w:link w:val="Title"/>
    <w:uiPriority w:val="10"/>
    <w:rsid w:val="00801BB3"/>
    <w:rPr>
      <w:rFonts w:ascii="Nunito Sans ExtraBold" w:hAnsi="Nunito Sans ExtraBold"/>
      <w:b/>
      <w:color w:val="0D2648"/>
      <w:spacing w:val="-10"/>
      <w:kern w:val="28"/>
      <w:sz w:val="52"/>
      <w:szCs w:val="56"/>
    </w:rPr>
  </w:style>
  <w:style w:type="paragraph" w:styleId="TOAHeading">
    <w:name w:val="toa heading"/>
    <w:basedOn w:val="Normal"/>
    <w:next w:val="Normal"/>
    <w:uiPriority w:val="99"/>
    <w:semiHidden/>
    <w:unhideWhenUsed/>
    <w:rsid w:val="0016089E"/>
    <w:pPr>
      <w:spacing w:before="120"/>
    </w:pPr>
    <w:rPr>
      <w:rFonts w:asciiTheme="majorHAnsi" w:eastAsiaTheme="majorEastAsia" w:hAnsiTheme="majorHAnsi" w:cstheme="majorBidi"/>
      <w:b/>
      <w:bCs/>
      <w:sz w:val="24"/>
      <w:szCs w:val="24"/>
    </w:rPr>
  </w:style>
  <w:style w:type="paragraph" w:styleId="TOC1">
    <w:name w:val="toc 1"/>
    <w:basedOn w:val="Normal"/>
    <w:next w:val="Normal"/>
    <w:autoRedefine/>
    <w:uiPriority w:val="39"/>
    <w:semiHidden/>
    <w:unhideWhenUsed/>
    <w:rsid w:val="0016089E"/>
    <w:pPr>
      <w:spacing w:after="100"/>
    </w:pPr>
  </w:style>
  <w:style w:type="paragraph" w:styleId="TOC2">
    <w:name w:val="toc 2"/>
    <w:basedOn w:val="Normal"/>
    <w:next w:val="Normal"/>
    <w:autoRedefine/>
    <w:uiPriority w:val="39"/>
    <w:semiHidden/>
    <w:unhideWhenUsed/>
    <w:rsid w:val="0016089E"/>
    <w:pPr>
      <w:spacing w:after="100"/>
      <w:ind w:left="220"/>
    </w:pPr>
  </w:style>
  <w:style w:type="paragraph" w:styleId="TOC3">
    <w:name w:val="toc 3"/>
    <w:basedOn w:val="Normal"/>
    <w:next w:val="Normal"/>
    <w:autoRedefine/>
    <w:uiPriority w:val="39"/>
    <w:semiHidden/>
    <w:unhideWhenUsed/>
    <w:rsid w:val="0016089E"/>
    <w:pPr>
      <w:spacing w:after="100"/>
      <w:ind w:left="440"/>
    </w:pPr>
  </w:style>
  <w:style w:type="paragraph" w:styleId="TOC4">
    <w:name w:val="toc 4"/>
    <w:basedOn w:val="Normal"/>
    <w:next w:val="Normal"/>
    <w:autoRedefine/>
    <w:uiPriority w:val="39"/>
    <w:semiHidden/>
    <w:unhideWhenUsed/>
    <w:rsid w:val="0016089E"/>
    <w:pPr>
      <w:spacing w:after="100"/>
      <w:ind w:left="660"/>
    </w:pPr>
  </w:style>
  <w:style w:type="paragraph" w:styleId="TOC5">
    <w:name w:val="toc 5"/>
    <w:basedOn w:val="Normal"/>
    <w:next w:val="Normal"/>
    <w:autoRedefine/>
    <w:uiPriority w:val="39"/>
    <w:semiHidden/>
    <w:unhideWhenUsed/>
    <w:rsid w:val="0016089E"/>
    <w:pPr>
      <w:spacing w:after="100"/>
      <w:ind w:left="880"/>
    </w:pPr>
  </w:style>
  <w:style w:type="paragraph" w:styleId="TOC6">
    <w:name w:val="toc 6"/>
    <w:basedOn w:val="Normal"/>
    <w:next w:val="Normal"/>
    <w:autoRedefine/>
    <w:uiPriority w:val="39"/>
    <w:semiHidden/>
    <w:unhideWhenUsed/>
    <w:rsid w:val="0016089E"/>
    <w:pPr>
      <w:spacing w:after="100"/>
      <w:ind w:left="1100"/>
    </w:pPr>
  </w:style>
  <w:style w:type="paragraph" w:styleId="TOC7">
    <w:name w:val="toc 7"/>
    <w:basedOn w:val="Normal"/>
    <w:next w:val="Normal"/>
    <w:autoRedefine/>
    <w:uiPriority w:val="39"/>
    <w:semiHidden/>
    <w:unhideWhenUsed/>
    <w:rsid w:val="0016089E"/>
    <w:pPr>
      <w:spacing w:after="100"/>
      <w:ind w:left="1320"/>
    </w:pPr>
  </w:style>
  <w:style w:type="paragraph" w:styleId="TOC8">
    <w:name w:val="toc 8"/>
    <w:basedOn w:val="Normal"/>
    <w:next w:val="Normal"/>
    <w:autoRedefine/>
    <w:uiPriority w:val="39"/>
    <w:semiHidden/>
    <w:unhideWhenUsed/>
    <w:rsid w:val="0016089E"/>
    <w:pPr>
      <w:spacing w:after="100"/>
      <w:ind w:left="1540"/>
    </w:pPr>
  </w:style>
  <w:style w:type="paragraph" w:styleId="TOC9">
    <w:name w:val="toc 9"/>
    <w:basedOn w:val="Normal"/>
    <w:next w:val="Normal"/>
    <w:autoRedefine/>
    <w:uiPriority w:val="39"/>
    <w:semiHidden/>
    <w:unhideWhenUsed/>
    <w:rsid w:val="0016089E"/>
    <w:pPr>
      <w:spacing w:after="100"/>
      <w:ind w:left="1760"/>
    </w:pPr>
  </w:style>
  <w:style w:type="paragraph" w:styleId="TOCHeading">
    <w:name w:val="TOC Heading"/>
    <w:basedOn w:val="Heading1"/>
    <w:next w:val="Normal"/>
    <w:uiPriority w:val="39"/>
    <w:semiHidden/>
    <w:unhideWhenUsed/>
    <w:qFormat/>
    <w:rsid w:val="0016089E"/>
    <w:pPr>
      <w:outlineLvl w:val="9"/>
    </w:pPr>
  </w:style>
  <w:style w:type="character" w:customStyle="1" w:styleId="BodyParagraph">
    <w:name w:val="Body Paragraph"/>
    <w:basedOn w:val="DefaultParagraphFont"/>
    <w:uiPriority w:val="1"/>
    <w:rsid w:val="00801BB3"/>
    <w:rPr>
      <w:rFonts w:ascii="Nunito Sans" w:hAnsi="Nunito Sans"/>
      <w:sz w:val="22"/>
    </w:rPr>
  </w:style>
  <w:style w:type="character" w:styleId="Emphasis">
    <w:name w:val="Emphasis"/>
    <w:basedOn w:val="DefaultParagraphFont"/>
    <w:uiPriority w:val="20"/>
    <w:rsid w:val="00801BB3"/>
    <w:rPr>
      <w:i/>
      <w:iCs/>
    </w:rPr>
  </w:style>
  <w:style w:type="character" w:styleId="SubtleReference">
    <w:name w:val="Subtle Reference"/>
    <w:basedOn w:val="DefaultParagraphFont"/>
    <w:uiPriority w:val="31"/>
    <w:rsid w:val="00801BB3"/>
    <w:rPr>
      <w:smallCaps/>
      <w:color w:val="5A5A5A" w:themeColor="text1" w:themeTint="A5"/>
    </w:rPr>
  </w:style>
  <w:style w:type="character" w:styleId="IntenseReference">
    <w:name w:val="Intense Reference"/>
    <w:basedOn w:val="DefaultParagraphFont"/>
    <w:uiPriority w:val="32"/>
    <w:qFormat/>
    <w:rsid w:val="00801BB3"/>
    <w:rPr>
      <w:b/>
      <w:bCs/>
      <w:smallCaps/>
      <w:color w:val="E31556"/>
      <w:spacing w:val="5"/>
    </w:rPr>
  </w:style>
  <w:style w:type="character" w:styleId="IntenseEmphasis">
    <w:name w:val="Intense Emphasis"/>
    <w:basedOn w:val="DefaultParagraphFont"/>
    <w:uiPriority w:val="21"/>
    <w:qFormat/>
    <w:rsid w:val="00801BB3"/>
    <w:rPr>
      <w:i/>
      <w:iCs/>
      <w:color w:val="E31556"/>
    </w:rPr>
  </w:style>
  <w:style w:type="paragraph" w:customStyle="1" w:styleId="PressHeading">
    <w:name w:val="Press Heading"/>
    <w:basedOn w:val="Normal"/>
    <w:link w:val="PressHeadingChar"/>
    <w:qFormat/>
    <w:rsid w:val="00801BB3"/>
    <w:pPr>
      <w:keepNext/>
      <w:keepLines/>
      <w:spacing w:before="40"/>
      <w:jc w:val="left"/>
      <w:outlineLvl w:val="2"/>
    </w:pPr>
    <w:rPr>
      <w:rFonts w:ascii="Nunito Sans ExtraBold" w:hAnsi="Nunito Sans ExtraBold"/>
      <w:b/>
      <w:bCs/>
      <w:color w:val="0D2648"/>
      <w:sz w:val="24"/>
      <w:szCs w:val="24"/>
    </w:rPr>
  </w:style>
  <w:style w:type="character" w:customStyle="1" w:styleId="PressHeadingChar">
    <w:name w:val="Press Heading Char"/>
    <w:basedOn w:val="DefaultParagraphFont"/>
    <w:link w:val="PressHeading"/>
    <w:rsid w:val="00801BB3"/>
    <w:rPr>
      <w:rFonts w:ascii="Nunito Sans ExtraBold" w:hAnsi="Nunito Sans ExtraBold"/>
      <w:b/>
      <w:bCs/>
      <w:color w:val="0D2648"/>
      <w:sz w:val="24"/>
      <w:szCs w:val="24"/>
    </w:rPr>
  </w:style>
  <w:style w:type="paragraph" w:customStyle="1" w:styleId="SpinetiXEyebrow">
    <w:name w:val="SpinetiX Eyebrow"/>
    <w:basedOn w:val="Normal"/>
    <w:next w:val="Normal"/>
    <w:uiPriority w:val="12"/>
    <w:qFormat/>
    <w:rsid w:val="00801BB3"/>
    <w:pPr>
      <w:spacing w:before="60" w:after="100"/>
      <w:jc w:val="left"/>
    </w:pPr>
    <w:rPr>
      <w:b/>
      <w:caps/>
      <w:color w:val="E31556"/>
      <w:spacing w:val="40"/>
      <w:sz w:val="15"/>
      <w:szCs w:val="15"/>
    </w:rPr>
  </w:style>
  <w:style w:type="paragraph" w:customStyle="1" w:styleId="SpinetiXTip">
    <w:name w:val="SpinetiX Tip"/>
    <w:basedOn w:val="Normal"/>
    <w:next w:val="Normal"/>
    <w:uiPriority w:val="13"/>
    <w:qFormat/>
    <w:rsid w:val="00801BB3"/>
    <w:pPr>
      <w:pBdr>
        <w:left w:val="single" w:sz="28" w:space="8" w:color="49E3FF"/>
      </w:pBdr>
      <w:shd w:val="clear" w:color="auto" w:fill="EEF7FF"/>
      <w:spacing w:before="160" w:after="200"/>
      <w:ind w:left="120" w:right="120"/>
      <w:jc w:val="left"/>
    </w:pPr>
    <w:rPr>
      <w:i/>
      <w:sz w:val="19"/>
      <w:szCs w:val="19"/>
    </w:rPr>
  </w:style>
  <w:style w:type="paragraph" w:customStyle="1" w:styleId="SpinetiXImportant">
    <w:name w:val="SpinetiX Important"/>
    <w:basedOn w:val="SpinetiXTip"/>
    <w:next w:val="Normal"/>
    <w:uiPriority w:val="13"/>
    <w:qFormat/>
    <w:rsid w:val="00801BB3"/>
    <w:pPr>
      <w:pBdr>
        <w:left w:val="single" w:sz="28" w:space="8" w:color="E31556"/>
      </w:pBdr>
      <w:shd w:val="clear" w:color="auto" w:fill="FDEEF3"/>
    </w:pPr>
  </w:style>
  <w:style w:type="character" w:customStyle="1" w:styleId="SpinetiXKey">
    <w:name w:val="SpinetiX Key"/>
    <w:uiPriority w:val="14"/>
    <w:qFormat/>
    <w:rsid w:val="00801BB3"/>
    <w:rPr>
      <w:b/>
      <w:color w:val="0D2648"/>
      <w:sz w:val="19"/>
      <w:shd w:val="clear" w:color="auto" w:fill="EEF1F6"/>
    </w:rPr>
  </w:style>
  <w:style w:type="paragraph" w:customStyle="1" w:styleId="SpinetiXSignature">
    <w:name w:val="SpinetiX Signature"/>
    <w:basedOn w:val="Normal"/>
    <w:next w:val="Normal"/>
    <w:uiPriority w:val="14"/>
    <w:qFormat/>
    <w:rsid w:val="00801BB3"/>
    <w:pPr>
      <w:spacing w:before="720" w:after="40"/>
      <w:jc w:val="left"/>
    </w:pPr>
    <w:rPr>
      <w:b/>
      <w:color w:val="0D26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422181">
      <w:bodyDiv w:val="1"/>
      <w:marLeft w:val="0"/>
      <w:marRight w:val="0"/>
      <w:marTop w:val="0"/>
      <w:marBottom w:val="0"/>
      <w:divBdr>
        <w:top w:val="none" w:sz="0" w:space="0" w:color="auto"/>
        <w:left w:val="none" w:sz="0" w:space="0" w:color="auto"/>
        <w:bottom w:val="none" w:sz="0" w:space="0" w:color="auto"/>
        <w:right w:val="none" w:sz="0" w:space="0" w:color="auto"/>
      </w:divBdr>
    </w:div>
    <w:div w:id="98065359">
      <w:bodyDiv w:val="1"/>
      <w:marLeft w:val="0"/>
      <w:marRight w:val="0"/>
      <w:marTop w:val="0"/>
      <w:marBottom w:val="0"/>
      <w:divBdr>
        <w:top w:val="none" w:sz="0" w:space="0" w:color="auto"/>
        <w:left w:val="none" w:sz="0" w:space="0" w:color="auto"/>
        <w:bottom w:val="none" w:sz="0" w:space="0" w:color="auto"/>
        <w:right w:val="none" w:sz="0" w:space="0" w:color="auto"/>
      </w:divBdr>
    </w:div>
    <w:div w:id="99641509">
      <w:bodyDiv w:val="1"/>
      <w:marLeft w:val="0"/>
      <w:marRight w:val="0"/>
      <w:marTop w:val="0"/>
      <w:marBottom w:val="0"/>
      <w:divBdr>
        <w:top w:val="none" w:sz="0" w:space="0" w:color="auto"/>
        <w:left w:val="none" w:sz="0" w:space="0" w:color="auto"/>
        <w:bottom w:val="none" w:sz="0" w:space="0" w:color="auto"/>
        <w:right w:val="none" w:sz="0" w:space="0" w:color="auto"/>
      </w:divBdr>
    </w:div>
    <w:div w:id="119735076">
      <w:bodyDiv w:val="1"/>
      <w:marLeft w:val="0"/>
      <w:marRight w:val="0"/>
      <w:marTop w:val="0"/>
      <w:marBottom w:val="0"/>
      <w:divBdr>
        <w:top w:val="none" w:sz="0" w:space="0" w:color="auto"/>
        <w:left w:val="none" w:sz="0" w:space="0" w:color="auto"/>
        <w:bottom w:val="none" w:sz="0" w:space="0" w:color="auto"/>
        <w:right w:val="none" w:sz="0" w:space="0" w:color="auto"/>
      </w:divBdr>
    </w:div>
    <w:div w:id="249512831">
      <w:bodyDiv w:val="1"/>
      <w:marLeft w:val="0"/>
      <w:marRight w:val="0"/>
      <w:marTop w:val="0"/>
      <w:marBottom w:val="0"/>
      <w:divBdr>
        <w:top w:val="none" w:sz="0" w:space="0" w:color="auto"/>
        <w:left w:val="none" w:sz="0" w:space="0" w:color="auto"/>
        <w:bottom w:val="none" w:sz="0" w:space="0" w:color="auto"/>
        <w:right w:val="none" w:sz="0" w:space="0" w:color="auto"/>
      </w:divBdr>
    </w:div>
    <w:div w:id="256519187">
      <w:bodyDiv w:val="1"/>
      <w:marLeft w:val="0"/>
      <w:marRight w:val="0"/>
      <w:marTop w:val="0"/>
      <w:marBottom w:val="0"/>
      <w:divBdr>
        <w:top w:val="none" w:sz="0" w:space="0" w:color="auto"/>
        <w:left w:val="none" w:sz="0" w:space="0" w:color="auto"/>
        <w:bottom w:val="none" w:sz="0" w:space="0" w:color="auto"/>
        <w:right w:val="none" w:sz="0" w:space="0" w:color="auto"/>
      </w:divBdr>
    </w:div>
    <w:div w:id="274337212">
      <w:bodyDiv w:val="1"/>
      <w:marLeft w:val="0"/>
      <w:marRight w:val="0"/>
      <w:marTop w:val="0"/>
      <w:marBottom w:val="0"/>
      <w:divBdr>
        <w:top w:val="none" w:sz="0" w:space="0" w:color="auto"/>
        <w:left w:val="none" w:sz="0" w:space="0" w:color="auto"/>
        <w:bottom w:val="none" w:sz="0" w:space="0" w:color="auto"/>
        <w:right w:val="none" w:sz="0" w:space="0" w:color="auto"/>
      </w:divBdr>
    </w:div>
    <w:div w:id="285308136">
      <w:bodyDiv w:val="1"/>
      <w:marLeft w:val="0"/>
      <w:marRight w:val="0"/>
      <w:marTop w:val="0"/>
      <w:marBottom w:val="0"/>
      <w:divBdr>
        <w:top w:val="none" w:sz="0" w:space="0" w:color="auto"/>
        <w:left w:val="none" w:sz="0" w:space="0" w:color="auto"/>
        <w:bottom w:val="none" w:sz="0" w:space="0" w:color="auto"/>
        <w:right w:val="none" w:sz="0" w:space="0" w:color="auto"/>
      </w:divBdr>
    </w:div>
    <w:div w:id="311524170">
      <w:bodyDiv w:val="1"/>
      <w:marLeft w:val="0"/>
      <w:marRight w:val="0"/>
      <w:marTop w:val="0"/>
      <w:marBottom w:val="0"/>
      <w:divBdr>
        <w:top w:val="none" w:sz="0" w:space="0" w:color="auto"/>
        <w:left w:val="none" w:sz="0" w:space="0" w:color="auto"/>
        <w:bottom w:val="none" w:sz="0" w:space="0" w:color="auto"/>
        <w:right w:val="none" w:sz="0" w:space="0" w:color="auto"/>
      </w:divBdr>
    </w:div>
    <w:div w:id="323434727">
      <w:bodyDiv w:val="1"/>
      <w:marLeft w:val="0"/>
      <w:marRight w:val="0"/>
      <w:marTop w:val="0"/>
      <w:marBottom w:val="0"/>
      <w:divBdr>
        <w:top w:val="none" w:sz="0" w:space="0" w:color="auto"/>
        <w:left w:val="none" w:sz="0" w:space="0" w:color="auto"/>
        <w:bottom w:val="none" w:sz="0" w:space="0" w:color="auto"/>
        <w:right w:val="none" w:sz="0" w:space="0" w:color="auto"/>
      </w:divBdr>
    </w:div>
    <w:div w:id="324281782">
      <w:bodyDiv w:val="1"/>
      <w:marLeft w:val="0"/>
      <w:marRight w:val="0"/>
      <w:marTop w:val="0"/>
      <w:marBottom w:val="0"/>
      <w:divBdr>
        <w:top w:val="none" w:sz="0" w:space="0" w:color="auto"/>
        <w:left w:val="none" w:sz="0" w:space="0" w:color="auto"/>
        <w:bottom w:val="none" w:sz="0" w:space="0" w:color="auto"/>
        <w:right w:val="none" w:sz="0" w:space="0" w:color="auto"/>
      </w:divBdr>
    </w:div>
    <w:div w:id="347222485">
      <w:bodyDiv w:val="1"/>
      <w:marLeft w:val="0"/>
      <w:marRight w:val="0"/>
      <w:marTop w:val="0"/>
      <w:marBottom w:val="0"/>
      <w:divBdr>
        <w:top w:val="none" w:sz="0" w:space="0" w:color="auto"/>
        <w:left w:val="none" w:sz="0" w:space="0" w:color="auto"/>
        <w:bottom w:val="none" w:sz="0" w:space="0" w:color="auto"/>
        <w:right w:val="none" w:sz="0" w:space="0" w:color="auto"/>
      </w:divBdr>
    </w:div>
    <w:div w:id="382146297">
      <w:bodyDiv w:val="1"/>
      <w:marLeft w:val="0"/>
      <w:marRight w:val="0"/>
      <w:marTop w:val="0"/>
      <w:marBottom w:val="0"/>
      <w:divBdr>
        <w:top w:val="none" w:sz="0" w:space="0" w:color="auto"/>
        <w:left w:val="none" w:sz="0" w:space="0" w:color="auto"/>
        <w:bottom w:val="none" w:sz="0" w:space="0" w:color="auto"/>
        <w:right w:val="none" w:sz="0" w:space="0" w:color="auto"/>
      </w:divBdr>
    </w:div>
    <w:div w:id="400710561">
      <w:bodyDiv w:val="1"/>
      <w:marLeft w:val="0"/>
      <w:marRight w:val="0"/>
      <w:marTop w:val="0"/>
      <w:marBottom w:val="0"/>
      <w:divBdr>
        <w:top w:val="none" w:sz="0" w:space="0" w:color="auto"/>
        <w:left w:val="none" w:sz="0" w:space="0" w:color="auto"/>
        <w:bottom w:val="none" w:sz="0" w:space="0" w:color="auto"/>
        <w:right w:val="none" w:sz="0" w:space="0" w:color="auto"/>
      </w:divBdr>
    </w:div>
    <w:div w:id="425998257">
      <w:bodyDiv w:val="1"/>
      <w:marLeft w:val="0"/>
      <w:marRight w:val="0"/>
      <w:marTop w:val="0"/>
      <w:marBottom w:val="0"/>
      <w:divBdr>
        <w:top w:val="none" w:sz="0" w:space="0" w:color="auto"/>
        <w:left w:val="none" w:sz="0" w:space="0" w:color="auto"/>
        <w:bottom w:val="none" w:sz="0" w:space="0" w:color="auto"/>
        <w:right w:val="none" w:sz="0" w:space="0" w:color="auto"/>
      </w:divBdr>
    </w:div>
    <w:div w:id="474881526">
      <w:bodyDiv w:val="1"/>
      <w:marLeft w:val="0"/>
      <w:marRight w:val="0"/>
      <w:marTop w:val="0"/>
      <w:marBottom w:val="0"/>
      <w:divBdr>
        <w:top w:val="none" w:sz="0" w:space="0" w:color="auto"/>
        <w:left w:val="none" w:sz="0" w:space="0" w:color="auto"/>
        <w:bottom w:val="none" w:sz="0" w:space="0" w:color="auto"/>
        <w:right w:val="none" w:sz="0" w:space="0" w:color="auto"/>
      </w:divBdr>
    </w:div>
    <w:div w:id="492768124">
      <w:bodyDiv w:val="1"/>
      <w:marLeft w:val="0"/>
      <w:marRight w:val="0"/>
      <w:marTop w:val="0"/>
      <w:marBottom w:val="0"/>
      <w:divBdr>
        <w:top w:val="none" w:sz="0" w:space="0" w:color="auto"/>
        <w:left w:val="none" w:sz="0" w:space="0" w:color="auto"/>
        <w:bottom w:val="none" w:sz="0" w:space="0" w:color="auto"/>
        <w:right w:val="none" w:sz="0" w:space="0" w:color="auto"/>
      </w:divBdr>
    </w:div>
    <w:div w:id="495993806">
      <w:bodyDiv w:val="1"/>
      <w:marLeft w:val="0"/>
      <w:marRight w:val="0"/>
      <w:marTop w:val="0"/>
      <w:marBottom w:val="0"/>
      <w:divBdr>
        <w:top w:val="none" w:sz="0" w:space="0" w:color="auto"/>
        <w:left w:val="none" w:sz="0" w:space="0" w:color="auto"/>
        <w:bottom w:val="none" w:sz="0" w:space="0" w:color="auto"/>
        <w:right w:val="none" w:sz="0" w:space="0" w:color="auto"/>
      </w:divBdr>
    </w:div>
    <w:div w:id="500316334">
      <w:bodyDiv w:val="1"/>
      <w:marLeft w:val="0"/>
      <w:marRight w:val="0"/>
      <w:marTop w:val="0"/>
      <w:marBottom w:val="0"/>
      <w:divBdr>
        <w:top w:val="none" w:sz="0" w:space="0" w:color="auto"/>
        <w:left w:val="none" w:sz="0" w:space="0" w:color="auto"/>
        <w:bottom w:val="none" w:sz="0" w:space="0" w:color="auto"/>
        <w:right w:val="none" w:sz="0" w:space="0" w:color="auto"/>
      </w:divBdr>
    </w:div>
    <w:div w:id="512690430">
      <w:bodyDiv w:val="1"/>
      <w:marLeft w:val="0"/>
      <w:marRight w:val="0"/>
      <w:marTop w:val="0"/>
      <w:marBottom w:val="0"/>
      <w:divBdr>
        <w:top w:val="none" w:sz="0" w:space="0" w:color="auto"/>
        <w:left w:val="none" w:sz="0" w:space="0" w:color="auto"/>
        <w:bottom w:val="none" w:sz="0" w:space="0" w:color="auto"/>
        <w:right w:val="none" w:sz="0" w:space="0" w:color="auto"/>
      </w:divBdr>
    </w:div>
    <w:div w:id="516191819">
      <w:bodyDiv w:val="1"/>
      <w:marLeft w:val="0"/>
      <w:marRight w:val="0"/>
      <w:marTop w:val="0"/>
      <w:marBottom w:val="0"/>
      <w:divBdr>
        <w:top w:val="none" w:sz="0" w:space="0" w:color="auto"/>
        <w:left w:val="none" w:sz="0" w:space="0" w:color="auto"/>
        <w:bottom w:val="none" w:sz="0" w:space="0" w:color="auto"/>
        <w:right w:val="none" w:sz="0" w:space="0" w:color="auto"/>
      </w:divBdr>
    </w:div>
    <w:div w:id="528563906">
      <w:bodyDiv w:val="1"/>
      <w:marLeft w:val="0"/>
      <w:marRight w:val="0"/>
      <w:marTop w:val="0"/>
      <w:marBottom w:val="0"/>
      <w:divBdr>
        <w:top w:val="none" w:sz="0" w:space="0" w:color="auto"/>
        <w:left w:val="none" w:sz="0" w:space="0" w:color="auto"/>
        <w:bottom w:val="none" w:sz="0" w:space="0" w:color="auto"/>
        <w:right w:val="none" w:sz="0" w:space="0" w:color="auto"/>
      </w:divBdr>
    </w:div>
    <w:div w:id="531768191">
      <w:bodyDiv w:val="1"/>
      <w:marLeft w:val="0"/>
      <w:marRight w:val="0"/>
      <w:marTop w:val="0"/>
      <w:marBottom w:val="0"/>
      <w:divBdr>
        <w:top w:val="none" w:sz="0" w:space="0" w:color="auto"/>
        <w:left w:val="none" w:sz="0" w:space="0" w:color="auto"/>
        <w:bottom w:val="none" w:sz="0" w:space="0" w:color="auto"/>
        <w:right w:val="none" w:sz="0" w:space="0" w:color="auto"/>
      </w:divBdr>
    </w:div>
    <w:div w:id="567157943">
      <w:bodyDiv w:val="1"/>
      <w:marLeft w:val="0"/>
      <w:marRight w:val="0"/>
      <w:marTop w:val="0"/>
      <w:marBottom w:val="0"/>
      <w:divBdr>
        <w:top w:val="none" w:sz="0" w:space="0" w:color="auto"/>
        <w:left w:val="none" w:sz="0" w:space="0" w:color="auto"/>
        <w:bottom w:val="none" w:sz="0" w:space="0" w:color="auto"/>
        <w:right w:val="none" w:sz="0" w:space="0" w:color="auto"/>
      </w:divBdr>
    </w:div>
    <w:div w:id="574974655">
      <w:bodyDiv w:val="1"/>
      <w:marLeft w:val="0"/>
      <w:marRight w:val="0"/>
      <w:marTop w:val="0"/>
      <w:marBottom w:val="0"/>
      <w:divBdr>
        <w:top w:val="none" w:sz="0" w:space="0" w:color="auto"/>
        <w:left w:val="none" w:sz="0" w:space="0" w:color="auto"/>
        <w:bottom w:val="none" w:sz="0" w:space="0" w:color="auto"/>
        <w:right w:val="none" w:sz="0" w:space="0" w:color="auto"/>
      </w:divBdr>
    </w:div>
    <w:div w:id="583029556">
      <w:bodyDiv w:val="1"/>
      <w:marLeft w:val="0"/>
      <w:marRight w:val="0"/>
      <w:marTop w:val="0"/>
      <w:marBottom w:val="0"/>
      <w:divBdr>
        <w:top w:val="none" w:sz="0" w:space="0" w:color="auto"/>
        <w:left w:val="none" w:sz="0" w:space="0" w:color="auto"/>
        <w:bottom w:val="none" w:sz="0" w:space="0" w:color="auto"/>
        <w:right w:val="none" w:sz="0" w:space="0" w:color="auto"/>
      </w:divBdr>
    </w:div>
    <w:div w:id="586886143">
      <w:bodyDiv w:val="1"/>
      <w:marLeft w:val="0"/>
      <w:marRight w:val="0"/>
      <w:marTop w:val="0"/>
      <w:marBottom w:val="0"/>
      <w:divBdr>
        <w:top w:val="none" w:sz="0" w:space="0" w:color="auto"/>
        <w:left w:val="none" w:sz="0" w:space="0" w:color="auto"/>
        <w:bottom w:val="none" w:sz="0" w:space="0" w:color="auto"/>
        <w:right w:val="none" w:sz="0" w:space="0" w:color="auto"/>
      </w:divBdr>
    </w:div>
    <w:div w:id="630674553">
      <w:bodyDiv w:val="1"/>
      <w:marLeft w:val="0"/>
      <w:marRight w:val="0"/>
      <w:marTop w:val="0"/>
      <w:marBottom w:val="0"/>
      <w:divBdr>
        <w:top w:val="none" w:sz="0" w:space="0" w:color="auto"/>
        <w:left w:val="none" w:sz="0" w:space="0" w:color="auto"/>
        <w:bottom w:val="none" w:sz="0" w:space="0" w:color="auto"/>
        <w:right w:val="none" w:sz="0" w:space="0" w:color="auto"/>
      </w:divBdr>
    </w:div>
    <w:div w:id="637149515">
      <w:bodyDiv w:val="1"/>
      <w:marLeft w:val="0"/>
      <w:marRight w:val="0"/>
      <w:marTop w:val="0"/>
      <w:marBottom w:val="0"/>
      <w:divBdr>
        <w:top w:val="none" w:sz="0" w:space="0" w:color="auto"/>
        <w:left w:val="none" w:sz="0" w:space="0" w:color="auto"/>
        <w:bottom w:val="none" w:sz="0" w:space="0" w:color="auto"/>
        <w:right w:val="none" w:sz="0" w:space="0" w:color="auto"/>
      </w:divBdr>
    </w:div>
    <w:div w:id="657079791">
      <w:bodyDiv w:val="1"/>
      <w:marLeft w:val="0"/>
      <w:marRight w:val="0"/>
      <w:marTop w:val="0"/>
      <w:marBottom w:val="0"/>
      <w:divBdr>
        <w:top w:val="none" w:sz="0" w:space="0" w:color="auto"/>
        <w:left w:val="none" w:sz="0" w:space="0" w:color="auto"/>
        <w:bottom w:val="none" w:sz="0" w:space="0" w:color="auto"/>
        <w:right w:val="none" w:sz="0" w:space="0" w:color="auto"/>
      </w:divBdr>
    </w:div>
    <w:div w:id="724061934">
      <w:bodyDiv w:val="1"/>
      <w:marLeft w:val="0"/>
      <w:marRight w:val="0"/>
      <w:marTop w:val="0"/>
      <w:marBottom w:val="0"/>
      <w:divBdr>
        <w:top w:val="none" w:sz="0" w:space="0" w:color="auto"/>
        <w:left w:val="none" w:sz="0" w:space="0" w:color="auto"/>
        <w:bottom w:val="none" w:sz="0" w:space="0" w:color="auto"/>
        <w:right w:val="none" w:sz="0" w:space="0" w:color="auto"/>
      </w:divBdr>
      <w:divsChild>
        <w:div w:id="26411403">
          <w:marLeft w:val="0"/>
          <w:marRight w:val="0"/>
          <w:marTop w:val="0"/>
          <w:marBottom w:val="0"/>
          <w:divBdr>
            <w:top w:val="none" w:sz="0" w:space="0" w:color="auto"/>
            <w:left w:val="none" w:sz="0" w:space="0" w:color="auto"/>
            <w:bottom w:val="none" w:sz="0" w:space="0" w:color="auto"/>
            <w:right w:val="none" w:sz="0" w:space="0" w:color="auto"/>
          </w:divBdr>
        </w:div>
        <w:div w:id="462699226">
          <w:marLeft w:val="0"/>
          <w:marRight w:val="0"/>
          <w:marTop w:val="0"/>
          <w:marBottom w:val="0"/>
          <w:divBdr>
            <w:top w:val="none" w:sz="0" w:space="0" w:color="auto"/>
            <w:left w:val="none" w:sz="0" w:space="0" w:color="auto"/>
            <w:bottom w:val="none" w:sz="0" w:space="0" w:color="auto"/>
            <w:right w:val="none" w:sz="0" w:space="0" w:color="auto"/>
          </w:divBdr>
        </w:div>
        <w:div w:id="609238051">
          <w:marLeft w:val="0"/>
          <w:marRight w:val="0"/>
          <w:marTop w:val="0"/>
          <w:marBottom w:val="0"/>
          <w:divBdr>
            <w:top w:val="none" w:sz="0" w:space="0" w:color="auto"/>
            <w:left w:val="none" w:sz="0" w:space="0" w:color="auto"/>
            <w:bottom w:val="none" w:sz="0" w:space="0" w:color="auto"/>
            <w:right w:val="none" w:sz="0" w:space="0" w:color="auto"/>
          </w:divBdr>
        </w:div>
        <w:div w:id="1407266059">
          <w:marLeft w:val="0"/>
          <w:marRight w:val="0"/>
          <w:marTop w:val="0"/>
          <w:marBottom w:val="0"/>
          <w:divBdr>
            <w:top w:val="none" w:sz="0" w:space="0" w:color="auto"/>
            <w:left w:val="none" w:sz="0" w:space="0" w:color="auto"/>
            <w:bottom w:val="none" w:sz="0" w:space="0" w:color="auto"/>
            <w:right w:val="none" w:sz="0" w:space="0" w:color="auto"/>
          </w:divBdr>
        </w:div>
        <w:div w:id="1758744564">
          <w:marLeft w:val="0"/>
          <w:marRight w:val="0"/>
          <w:marTop w:val="0"/>
          <w:marBottom w:val="0"/>
          <w:divBdr>
            <w:top w:val="none" w:sz="0" w:space="0" w:color="auto"/>
            <w:left w:val="none" w:sz="0" w:space="0" w:color="auto"/>
            <w:bottom w:val="none" w:sz="0" w:space="0" w:color="auto"/>
            <w:right w:val="none" w:sz="0" w:space="0" w:color="auto"/>
          </w:divBdr>
        </w:div>
      </w:divsChild>
    </w:div>
    <w:div w:id="726414644">
      <w:bodyDiv w:val="1"/>
      <w:marLeft w:val="0"/>
      <w:marRight w:val="0"/>
      <w:marTop w:val="0"/>
      <w:marBottom w:val="0"/>
      <w:divBdr>
        <w:top w:val="none" w:sz="0" w:space="0" w:color="auto"/>
        <w:left w:val="none" w:sz="0" w:space="0" w:color="auto"/>
        <w:bottom w:val="none" w:sz="0" w:space="0" w:color="auto"/>
        <w:right w:val="none" w:sz="0" w:space="0" w:color="auto"/>
      </w:divBdr>
    </w:div>
    <w:div w:id="778530253">
      <w:bodyDiv w:val="1"/>
      <w:marLeft w:val="0"/>
      <w:marRight w:val="0"/>
      <w:marTop w:val="0"/>
      <w:marBottom w:val="0"/>
      <w:divBdr>
        <w:top w:val="none" w:sz="0" w:space="0" w:color="auto"/>
        <w:left w:val="none" w:sz="0" w:space="0" w:color="auto"/>
        <w:bottom w:val="none" w:sz="0" w:space="0" w:color="auto"/>
        <w:right w:val="none" w:sz="0" w:space="0" w:color="auto"/>
      </w:divBdr>
    </w:div>
    <w:div w:id="786197533">
      <w:bodyDiv w:val="1"/>
      <w:marLeft w:val="0"/>
      <w:marRight w:val="0"/>
      <w:marTop w:val="0"/>
      <w:marBottom w:val="0"/>
      <w:divBdr>
        <w:top w:val="none" w:sz="0" w:space="0" w:color="auto"/>
        <w:left w:val="none" w:sz="0" w:space="0" w:color="auto"/>
        <w:bottom w:val="none" w:sz="0" w:space="0" w:color="auto"/>
        <w:right w:val="none" w:sz="0" w:space="0" w:color="auto"/>
      </w:divBdr>
    </w:div>
    <w:div w:id="793712213">
      <w:bodyDiv w:val="1"/>
      <w:marLeft w:val="0"/>
      <w:marRight w:val="0"/>
      <w:marTop w:val="0"/>
      <w:marBottom w:val="0"/>
      <w:divBdr>
        <w:top w:val="none" w:sz="0" w:space="0" w:color="auto"/>
        <w:left w:val="none" w:sz="0" w:space="0" w:color="auto"/>
        <w:bottom w:val="none" w:sz="0" w:space="0" w:color="auto"/>
        <w:right w:val="none" w:sz="0" w:space="0" w:color="auto"/>
      </w:divBdr>
    </w:div>
    <w:div w:id="819613512">
      <w:bodyDiv w:val="1"/>
      <w:marLeft w:val="0"/>
      <w:marRight w:val="0"/>
      <w:marTop w:val="0"/>
      <w:marBottom w:val="0"/>
      <w:divBdr>
        <w:top w:val="none" w:sz="0" w:space="0" w:color="auto"/>
        <w:left w:val="none" w:sz="0" w:space="0" w:color="auto"/>
        <w:bottom w:val="none" w:sz="0" w:space="0" w:color="auto"/>
        <w:right w:val="none" w:sz="0" w:space="0" w:color="auto"/>
      </w:divBdr>
    </w:div>
    <w:div w:id="844325634">
      <w:bodyDiv w:val="1"/>
      <w:marLeft w:val="0"/>
      <w:marRight w:val="0"/>
      <w:marTop w:val="0"/>
      <w:marBottom w:val="0"/>
      <w:divBdr>
        <w:top w:val="none" w:sz="0" w:space="0" w:color="auto"/>
        <w:left w:val="none" w:sz="0" w:space="0" w:color="auto"/>
        <w:bottom w:val="none" w:sz="0" w:space="0" w:color="auto"/>
        <w:right w:val="none" w:sz="0" w:space="0" w:color="auto"/>
      </w:divBdr>
    </w:div>
    <w:div w:id="854727695">
      <w:bodyDiv w:val="1"/>
      <w:marLeft w:val="0"/>
      <w:marRight w:val="0"/>
      <w:marTop w:val="0"/>
      <w:marBottom w:val="0"/>
      <w:divBdr>
        <w:top w:val="none" w:sz="0" w:space="0" w:color="auto"/>
        <w:left w:val="none" w:sz="0" w:space="0" w:color="auto"/>
        <w:bottom w:val="none" w:sz="0" w:space="0" w:color="auto"/>
        <w:right w:val="none" w:sz="0" w:space="0" w:color="auto"/>
      </w:divBdr>
    </w:div>
    <w:div w:id="859733853">
      <w:bodyDiv w:val="1"/>
      <w:marLeft w:val="0"/>
      <w:marRight w:val="0"/>
      <w:marTop w:val="0"/>
      <w:marBottom w:val="0"/>
      <w:divBdr>
        <w:top w:val="none" w:sz="0" w:space="0" w:color="auto"/>
        <w:left w:val="none" w:sz="0" w:space="0" w:color="auto"/>
        <w:bottom w:val="none" w:sz="0" w:space="0" w:color="auto"/>
        <w:right w:val="none" w:sz="0" w:space="0" w:color="auto"/>
      </w:divBdr>
    </w:div>
    <w:div w:id="875585154">
      <w:bodyDiv w:val="1"/>
      <w:marLeft w:val="0"/>
      <w:marRight w:val="0"/>
      <w:marTop w:val="0"/>
      <w:marBottom w:val="0"/>
      <w:divBdr>
        <w:top w:val="none" w:sz="0" w:space="0" w:color="auto"/>
        <w:left w:val="none" w:sz="0" w:space="0" w:color="auto"/>
        <w:bottom w:val="none" w:sz="0" w:space="0" w:color="auto"/>
        <w:right w:val="none" w:sz="0" w:space="0" w:color="auto"/>
      </w:divBdr>
    </w:div>
    <w:div w:id="881788645">
      <w:bodyDiv w:val="1"/>
      <w:marLeft w:val="0"/>
      <w:marRight w:val="0"/>
      <w:marTop w:val="0"/>
      <w:marBottom w:val="0"/>
      <w:divBdr>
        <w:top w:val="none" w:sz="0" w:space="0" w:color="auto"/>
        <w:left w:val="none" w:sz="0" w:space="0" w:color="auto"/>
        <w:bottom w:val="none" w:sz="0" w:space="0" w:color="auto"/>
        <w:right w:val="none" w:sz="0" w:space="0" w:color="auto"/>
      </w:divBdr>
    </w:div>
    <w:div w:id="904488487">
      <w:bodyDiv w:val="1"/>
      <w:marLeft w:val="0"/>
      <w:marRight w:val="0"/>
      <w:marTop w:val="0"/>
      <w:marBottom w:val="0"/>
      <w:divBdr>
        <w:top w:val="none" w:sz="0" w:space="0" w:color="auto"/>
        <w:left w:val="none" w:sz="0" w:space="0" w:color="auto"/>
        <w:bottom w:val="none" w:sz="0" w:space="0" w:color="auto"/>
        <w:right w:val="none" w:sz="0" w:space="0" w:color="auto"/>
      </w:divBdr>
    </w:div>
    <w:div w:id="938678562">
      <w:bodyDiv w:val="1"/>
      <w:marLeft w:val="0"/>
      <w:marRight w:val="0"/>
      <w:marTop w:val="0"/>
      <w:marBottom w:val="0"/>
      <w:divBdr>
        <w:top w:val="none" w:sz="0" w:space="0" w:color="auto"/>
        <w:left w:val="none" w:sz="0" w:space="0" w:color="auto"/>
        <w:bottom w:val="none" w:sz="0" w:space="0" w:color="auto"/>
        <w:right w:val="none" w:sz="0" w:space="0" w:color="auto"/>
      </w:divBdr>
    </w:div>
    <w:div w:id="950089714">
      <w:bodyDiv w:val="1"/>
      <w:marLeft w:val="0"/>
      <w:marRight w:val="0"/>
      <w:marTop w:val="0"/>
      <w:marBottom w:val="0"/>
      <w:divBdr>
        <w:top w:val="none" w:sz="0" w:space="0" w:color="auto"/>
        <w:left w:val="none" w:sz="0" w:space="0" w:color="auto"/>
        <w:bottom w:val="none" w:sz="0" w:space="0" w:color="auto"/>
        <w:right w:val="none" w:sz="0" w:space="0" w:color="auto"/>
      </w:divBdr>
    </w:div>
    <w:div w:id="954218467">
      <w:bodyDiv w:val="1"/>
      <w:marLeft w:val="0"/>
      <w:marRight w:val="0"/>
      <w:marTop w:val="0"/>
      <w:marBottom w:val="0"/>
      <w:divBdr>
        <w:top w:val="none" w:sz="0" w:space="0" w:color="auto"/>
        <w:left w:val="none" w:sz="0" w:space="0" w:color="auto"/>
        <w:bottom w:val="none" w:sz="0" w:space="0" w:color="auto"/>
        <w:right w:val="none" w:sz="0" w:space="0" w:color="auto"/>
      </w:divBdr>
      <w:divsChild>
        <w:div w:id="665789864">
          <w:marLeft w:val="0"/>
          <w:marRight w:val="0"/>
          <w:marTop w:val="100"/>
          <w:marBottom w:val="445"/>
          <w:divBdr>
            <w:top w:val="none" w:sz="0" w:space="0" w:color="auto"/>
            <w:left w:val="none" w:sz="0" w:space="0" w:color="auto"/>
            <w:bottom w:val="none" w:sz="0" w:space="0" w:color="auto"/>
            <w:right w:val="none" w:sz="0" w:space="0" w:color="auto"/>
          </w:divBdr>
        </w:div>
        <w:div w:id="1105539927">
          <w:marLeft w:val="0"/>
          <w:marRight w:val="0"/>
          <w:marTop w:val="100"/>
          <w:marBottom w:val="0"/>
          <w:divBdr>
            <w:top w:val="none" w:sz="0" w:space="0" w:color="auto"/>
            <w:left w:val="none" w:sz="0" w:space="0" w:color="auto"/>
            <w:bottom w:val="none" w:sz="0" w:space="0" w:color="auto"/>
            <w:right w:val="none" w:sz="0" w:space="0" w:color="auto"/>
          </w:divBdr>
          <w:divsChild>
            <w:div w:id="707221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423633">
      <w:bodyDiv w:val="1"/>
      <w:marLeft w:val="0"/>
      <w:marRight w:val="0"/>
      <w:marTop w:val="0"/>
      <w:marBottom w:val="0"/>
      <w:divBdr>
        <w:top w:val="none" w:sz="0" w:space="0" w:color="auto"/>
        <w:left w:val="none" w:sz="0" w:space="0" w:color="auto"/>
        <w:bottom w:val="none" w:sz="0" w:space="0" w:color="auto"/>
        <w:right w:val="none" w:sz="0" w:space="0" w:color="auto"/>
      </w:divBdr>
    </w:div>
    <w:div w:id="1001933458">
      <w:bodyDiv w:val="1"/>
      <w:marLeft w:val="0"/>
      <w:marRight w:val="0"/>
      <w:marTop w:val="0"/>
      <w:marBottom w:val="0"/>
      <w:divBdr>
        <w:top w:val="none" w:sz="0" w:space="0" w:color="auto"/>
        <w:left w:val="none" w:sz="0" w:space="0" w:color="auto"/>
        <w:bottom w:val="none" w:sz="0" w:space="0" w:color="auto"/>
        <w:right w:val="none" w:sz="0" w:space="0" w:color="auto"/>
      </w:divBdr>
    </w:div>
    <w:div w:id="1048261157">
      <w:bodyDiv w:val="1"/>
      <w:marLeft w:val="0"/>
      <w:marRight w:val="0"/>
      <w:marTop w:val="0"/>
      <w:marBottom w:val="0"/>
      <w:divBdr>
        <w:top w:val="none" w:sz="0" w:space="0" w:color="auto"/>
        <w:left w:val="none" w:sz="0" w:space="0" w:color="auto"/>
        <w:bottom w:val="none" w:sz="0" w:space="0" w:color="auto"/>
        <w:right w:val="none" w:sz="0" w:space="0" w:color="auto"/>
      </w:divBdr>
    </w:div>
    <w:div w:id="1061175135">
      <w:bodyDiv w:val="1"/>
      <w:marLeft w:val="0"/>
      <w:marRight w:val="0"/>
      <w:marTop w:val="0"/>
      <w:marBottom w:val="0"/>
      <w:divBdr>
        <w:top w:val="none" w:sz="0" w:space="0" w:color="auto"/>
        <w:left w:val="none" w:sz="0" w:space="0" w:color="auto"/>
        <w:bottom w:val="none" w:sz="0" w:space="0" w:color="auto"/>
        <w:right w:val="none" w:sz="0" w:space="0" w:color="auto"/>
      </w:divBdr>
    </w:div>
    <w:div w:id="1084574206">
      <w:bodyDiv w:val="1"/>
      <w:marLeft w:val="0"/>
      <w:marRight w:val="0"/>
      <w:marTop w:val="0"/>
      <w:marBottom w:val="0"/>
      <w:divBdr>
        <w:top w:val="none" w:sz="0" w:space="0" w:color="auto"/>
        <w:left w:val="none" w:sz="0" w:space="0" w:color="auto"/>
        <w:bottom w:val="none" w:sz="0" w:space="0" w:color="auto"/>
        <w:right w:val="none" w:sz="0" w:space="0" w:color="auto"/>
      </w:divBdr>
    </w:div>
    <w:div w:id="1109351024">
      <w:bodyDiv w:val="1"/>
      <w:marLeft w:val="0"/>
      <w:marRight w:val="0"/>
      <w:marTop w:val="0"/>
      <w:marBottom w:val="0"/>
      <w:divBdr>
        <w:top w:val="none" w:sz="0" w:space="0" w:color="auto"/>
        <w:left w:val="none" w:sz="0" w:space="0" w:color="auto"/>
        <w:bottom w:val="none" w:sz="0" w:space="0" w:color="auto"/>
        <w:right w:val="none" w:sz="0" w:space="0" w:color="auto"/>
      </w:divBdr>
    </w:div>
    <w:div w:id="1118110481">
      <w:bodyDiv w:val="1"/>
      <w:marLeft w:val="0"/>
      <w:marRight w:val="0"/>
      <w:marTop w:val="0"/>
      <w:marBottom w:val="0"/>
      <w:divBdr>
        <w:top w:val="none" w:sz="0" w:space="0" w:color="auto"/>
        <w:left w:val="none" w:sz="0" w:space="0" w:color="auto"/>
        <w:bottom w:val="none" w:sz="0" w:space="0" w:color="auto"/>
        <w:right w:val="none" w:sz="0" w:space="0" w:color="auto"/>
      </w:divBdr>
    </w:div>
    <w:div w:id="1187209512">
      <w:bodyDiv w:val="1"/>
      <w:marLeft w:val="0"/>
      <w:marRight w:val="0"/>
      <w:marTop w:val="0"/>
      <w:marBottom w:val="0"/>
      <w:divBdr>
        <w:top w:val="none" w:sz="0" w:space="0" w:color="auto"/>
        <w:left w:val="none" w:sz="0" w:space="0" w:color="auto"/>
        <w:bottom w:val="none" w:sz="0" w:space="0" w:color="auto"/>
        <w:right w:val="none" w:sz="0" w:space="0" w:color="auto"/>
      </w:divBdr>
    </w:div>
    <w:div w:id="1208758024">
      <w:bodyDiv w:val="1"/>
      <w:marLeft w:val="0"/>
      <w:marRight w:val="0"/>
      <w:marTop w:val="0"/>
      <w:marBottom w:val="0"/>
      <w:divBdr>
        <w:top w:val="none" w:sz="0" w:space="0" w:color="auto"/>
        <w:left w:val="none" w:sz="0" w:space="0" w:color="auto"/>
        <w:bottom w:val="none" w:sz="0" w:space="0" w:color="auto"/>
        <w:right w:val="none" w:sz="0" w:space="0" w:color="auto"/>
      </w:divBdr>
    </w:div>
    <w:div w:id="1214732922">
      <w:bodyDiv w:val="1"/>
      <w:marLeft w:val="0"/>
      <w:marRight w:val="0"/>
      <w:marTop w:val="0"/>
      <w:marBottom w:val="0"/>
      <w:divBdr>
        <w:top w:val="none" w:sz="0" w:space="0" w:color="auto"/>
        <w:left w:val="none" w:sz="0" w:space="0" w:color="auto"/>
        <w:bottom w:val="none" w:sz="0" w:space="0" w:color="auto"/>
        <w:right w:val="none" w:sz="0" w:space="0" w:color="auto"/>
      </w:divBdr>
      <w:divsChild>
        <w:div w:id="144014985">
          <w:marLeft w:val="0"/>
          <w:marRight w:val="0"/>
          <w:marTop w:val="0"/>
          <w:marBottom w:val="0"/>
          <w:divBdr>
            <w:top w:val="none" w:sz="0" w:space="0" w:color="auto"/>
            <w:left w:val="none" w:sz="0" w:space="0" w:color="auto"/>
            <w:bottom w:val="none" w:sz="0" w:space="0" w:color="auto"/>
            <w:right w:val="none" w:sz="0" w:space="0" w:color="auto"/>
          </w:divBdr>
        </w:div>
        <w:div w:id="200480086">
          <w:marLeft w:val="0"/>
          <w:marRight w:val="0"/>
          <w:marTop w:val="0"/>
          <w:marBottom w:val="0"/>
          <w:divBdr>
            <w:top w:val="none" w:sz="0" w:space="0" w:color="auto"/>
            <w:left w:val="none" w:sz="0" w:space="0" w:color="auto"/>
            <w:bottom w:val="none" w:sz="0" w:space="0" w:color="auto"/>
            <w:right w:val="none" w:sz="0" w:space="0" w:color="auto"/>
          </w:divBdr>
        </w:div>
        <w:div w:id="1938059549">
          <w:marLeft w:val="0"/>
          <w:marRight w:val="0"/>
          <w:marTop w:val="0"/>
          <w:marBottom w:val="0"/>
          <w:divBdr>
            <w:top w:val="none" w:sz="0" w:space="0" w:color="auto"/>
            <w:left w:val="none" w:sz="0" w:space="0" w:color="auto"/>
            <w:bottom w:val="none" w:sz="0" w:space="0" w:color="auto"/>
            <w:right w:val="none" w:sz="0" w:space="0" w:color="auto"/>
          </w:divBdr>
        </w:div>
        <w:div w:id="2085641998">
          <w:marLeft w:val="0"/>
          <w:marRight w:val="0"/>
          <w:marTop w:val="0"/>
          <w:marBottom w:val="0"/>
          <w:divBdr>
            <w:top w:val="none" w:sz="0" w:space="0" w:color="auto"/>
            <w:left w:val="none" w:sz="0" w:space="0" w:color="auto"/>
            <w:bottom w:val="none" w:sz="0" w:space="0" w:color="auto"/>
            <w:right w:val="none" w:sz="0" w:space="0" w:color="auto"/>
          </w:divBdr>
        </w:div>
        <w:div w:id="2140490250">
          <w:marLeft w:val="0"/>
          <w:marRight w:val="0"/>
          <w:marTop w:val="0"/>
          <w:marBottom w:val="0"/>
          <w:divBdr>
            <w:top w:val="none" w:sz="0" w:space="0" w:color="auto"/>
            <w:left w:val="none" w:sz="0" w:space="0" w:color="auto"/>
            <w:bottom w:val="none" w:sz="0" w:space="0" w:color="auto"/>
            <w:right w:val="none" w:sz="0" w:space="0" w:color="auto"/>
          </w:divBdr>
        </w:div>
      </w:divsChild>
    </w:div>
    <w:div w:id="1232351257">
      <w:bodyDiv w:val="1"/>
      <w:marLeft w:val="0"/>
      <w:marRight w:val="0"/>
      <w:marTop w:val="0"/>
      <w:marBottom w:val="0"/>
      <w:divBdr>
        <w:top w:val="none" w:sz="0" w:space="0" w:color="auto"/>
        <w:left w:val="none" w:sz="0" w:space="0" w:color="auto"/>
        <w:bottom w:val="none" w:sz="0" w:space="0" w:color="auto"/>
        <w:right w:val="none" w:sz="0" w:space="0" w:color="auto"/>
      </w:divBdr>
    </w:div>
    <w:div w:id="1234467095">
      <w:bodyDiv w:val="1"/>
      <w:marLeft w:val="0"/>
      <w:marRight w:val="0"/>
      <w:marTop w:val="0"/>
      <w:marBottom w:val="0"/>
      <w:divBdr>
        <w:top w:val="none" w:sz="0" w:space="0" w:color="auto"/>
        <w:left w:val="none" w:sz="0" w:space="0" w:color="auto"/>
        <w:bottom w:val="none" w:sz="0" w:space="0" w:color="auto"/>
        <w:right w:val="none" w:sz="0" w:space="0" w:color="auto"/>
      </w:divBdr>
    </w:div>
    <w:div w:id="1247881168">
      <w:bodyDiv w:val="1"/>
      <w:marLeft w:val="0"/>
      <w:marRight w:val="0"/>
      <w:marTop w:val="0"/>
      <w:marBottom w:val="0"/>
      <w:divBdr>
        <w:top w:val="none" w:sz="0" w:space="0" w:color="auto"/>
        <w:left w:val="none" w:sz="0" w:space="0" w:color="auto"/>
        <w:bottom w:val="none" w:sz="0" w:space="0" w:color="auto"/>
        <w:right w:val="none" w:sz="0" w:space="0" w:color="auto"/>
      </w:divBdr>
    </w:div>
    <w:div w:id="1304894871">
      <w:bodyDiv w:val="1"/>
      <w:marLeft w:val="0"/>
      <w:marRight w:val="0"/>
      <w:marTop w:val="0"/>
      <w:marBottom w:val="0"/>
      <w:divBdr>
        <w:top w:val="none" w:sz="0" w:space="0" w:color="auto"/>
        <w:left w:val="none" w:sz="0" w:space="0" w:color="auto"/>
        <w:bottom w:val="none" w:sz="0" w:space="0" w:color="auto"/>
        <w:right w:val="none" w:sz="0" w:space="0" w:color="auto"/>
      </w:divBdr>
    </w:div>
    <w:div w:id="1314599317">
      <w:bodyDiv w:val="1"/>
      <w:marLeft w:val="0"/>
      <w:marRight w:val="0"/>
      <w:marTop w:val="0"/>
      <w:marBottom w:val="0"/>
      <w:divBdr>
        <w:top w:val="none" w:sz="0" w:space="0" w:color="auto"/>
        <w:left w:val="none" w:sz="0" w:space="0" w:color="auto"/>
        <w:bottom w:val="none" w:sz="0" w:space="0" w:color="auto"/>
        <w:right w:val="none" w:sz="0" w:space="0" w:color="auto"/>
      </w:divBdr>
    </w:div>
    <w:div w:id="1319724267">
      <w:bodyDiv w:val="1"/>
      <w:marLeft w:val="0"/>
      <w:marRight w:val="0"/>
      <w:marTop w:val="0"/>
      <w:marBottom w:val="0"/>
      <w:divBdr>
        <w:top w:val="none" w:sz="0" w:space="0" w:color="auto"/>
        <w:left w:val="none" w:sz="0" w:space="0" w:color="auto"/>
        <w:bottom w:val="none" w:sz="0" w:space="0" w:color="auto"/>
        <w:right w:val="none" w:sz="0" w:space="0" w:color="auto"/>
      </w:divBdr>
    </w:div>
    <w:div w:id="1338265905">
      <w:bodyDiv w:val="1"/>
      <w:marLeft w:val="0"/>
      <w:marRight w:val="0"/>
      <w:marTop w:val="0"/>
      <w:marBottom w:val="0"/>
      <w:divBdr>
        <w:top w:val="none" w:sz="0" w:space="0" w:color="auto"/>
        <w:left w:val="none" w:sz="0" w:space="0" w:color="auto"/>
        <w:bottom w:val="none" w:sz="0" w:space="0" w:color="auto"/>
        <w:right w:val="none" w:sz="0" w:space="0" w:color="auto"/>
      </w:divBdr>
    </w:div>
    <w:div w:id="1397822448">
      <w:bodyDiv w:val="1"/>
      <w:marLeft w:val="0"/>
      <w:marRight w:val="0"/>
      <w:marTop w:val="0"/>
      <w:marBottom w:val="0"/>
      <w:divBdr>
        <w:top w:val="none" w:sz="0" w:space="0" w:color="auto"/>
        <w:left w:val="none" w:sz="0" w:space="0" w:color="auto"/>
        <w:bottom w:val="none" w:sz="0" w:space="0" w:color="auto"/>
        <w:right w:val="none" w:sz="0" w:space="0" w:color="auto"/>
      </w:divBdr>
    </w:div>
    <w:div w:id="1410426421">
      <w:bodyDiv w:val="1"/>
      <w:marLeft w:val="0"/>
      <w:marRight w:val="0"/>
      <w:marTop w:val="0"/>
      <w:marBottom w:val="0"/>
      <w:divBdr>
        <w:top w:val="none" w:sz="0" w:space="0" w:color="auto"/>
        <w:left w:val="none" w:sz="0" w:space="0" w:color="auto"/>
        <w:bottom w:val="none" w:sz="0" w:space="0" w:color="auto"/>
        <w:right w:val="none" w:sz="0" w:space="0" w:color="auto"/>
      </w:divBdr>
    </w:div>
    <w:div w:id="1428038956">
      <w:bodyDiv w:val="1"/>
      <w:marLeft w:val="0"/>
      <w:marRight w:val="0"/>
      <w:marTop w:val="0"/>
      <w:marBottom w:val="0"/>
      <w:divBdr>
        <w:top w:val="none" w:sz="0" w:space="0" w:color="auto"/>
        <w:left w:val="none" w:sz="0" w:space="0" w:color="auto"/>
        <w:bottom w:val="none" w:sz="0" w:space="0" w:color="auto"/>
        <w:right w:val="none" w:sz="0" w:space="0" w:color="auto"/>
      </w:divBdr>
    </w:div>
    <w:div w:id="1432165897">
      <w:bodyDiv w:val="1"/>
      <w:marLeft w:val="0"/>
      <w:marRight w:val="0"/>
      <w:marTop w:val="0"/>
      <w:marBottom w:val="0"/>
      <w:divBdr>
        <w:top w:val="none" w:sz="0" w:space="0" w:color="auto"/>
        <w:left w:val="none" w:sz="0" w:space="0" w:color="auto"/>
        <w:bottom w:val="none" w:sz="0" w:space="0" w:color="auto"/>
        <w:right w:val="none" w:sz="0" w:space="0" w:color="auto"/>
      </w:divBdr>
    </w:div>
    <w:div w:id="1445617424">
      <w:bodyDiv w:val="1"/>
      <w:marLeft w:val="0"/>
      <w:marRight w:val="0"/>
      <w:marTop w:val="0"/>
      <w:marBottom w:val="0"/>
      <w:divBdr>
        <w:top w:val="none" w:sz="0" w:space="0" w:color="auto"/>
        <w:left w:val="none" w:sz="0" w:space="0" w:color="auto"/>
        <w:bottom w:val="none" w:sz="0" w:space="0" w:color="auto"/>
        <w:right w:val="none" w:sz="0" w:space="0" w:color="auto"/>
      </w:divBdr>
    </w:div>
    <w:div w:id="1458452011">
      <w:bodyDiv w:val="1"/>
      <w:marLeft w:val="0"/>
      <w:marRight w:val="0"/>
      <w:marTop w:val="0"/>
      <w:marBottom w:val="0"/>
      <w:divBdr>
        <w:top w:val="none" w:sz="0" w:space="0" w:color="auto"/>
        <w:left w:val="none" w:sz="0" w:space="0" w:color="auto"/>
        <w:bottom w:val="none" w:sz="0" w:space="0" w:color="auto"/>
        <w:right w:val="none" w:sz="0" w:space="0" w:color="auto"/>
      </w:divBdr>
    </w:div>
    <w:div w:id="1471168595">
      <w:bodyDiv w:val="1"/>
      <w:marLeft w:val="0"/>
      <w:marRight w:val="0"/>
      <w:marTop w:val="0"/>
      <w:marBottom w:val="0"/>
      <w:divBdr>
        <w:top w:val="none" w:sz="0" w:space="0" w:color="auto"/>
        <w:left w:val="none" w:sz="0" w:space="0" w:color="auto"/>
        <w:bottom w:val="none" w:sz="0" w:space="0" w:color="auto"/>
        <w:right w:val="none" w:sz="0" w:space="0" w:color="auto"/>
      </w:divBdr>
    </w:div>
    <w:div w:id="1486898281">
      <w:bodyDiv w:val="1"/>
      <w:marLeft w:val="0"/>
      <w:marRight w:val="0"/>
      <w:marTop w:val="0"/>
      <w:marBottom w:val="0"/>
      <w:divBdr>
        <w:top w:val="none" w:sz="0" w:space="0" w:color="auto"/>
        <w:left w:val="none" w:sz="0" w:space="0" w:color="auto"/>
        <w:bottom w:val="none" w:sz="0" w:space="0" w:color="auto"/>
        <w:right w:val="none" w:sz="0" w:space="0" w:color="auto"/>
      </w:divBdr>
    </w:div>
    <w:div w:id="1487088930">
      <w:bodyDiv w:val="1"/>
      <w:marLeft w:val="0"/>
      <w:marRight w:val="0"/>
      <w:marTop w:val="0"/>
      <w:marBottom w:val="0"/>
      <w:divBdr>
        <w:top w:val="none" w:sz="0" w:space="0" w:color="auto"/>
        <w:left w:val="none" w:sz="0" w:space="0" w:color="auto"/>
        <w:bottom w:val="none" w:sz="0" w:space="0" w:color="auto"/>
        <w:right w:val="none" w:sz="0" w:space="0" w:color="auto"/>
      </w:divBdr>
    </w:div>
    <w:div w:id="1533306069">
      <w:bodyDiv w:val="1"/>
      <w:marLeft w:val="0"/>
      <w:marRight w:val="0"/>
      <w:marTop w:val="0"/>
      <w:marBottom w:val="0"/>
      <w:divBdr>
        <w:top w:val="none" w:sz="0" w:space="0" w:color="auto"/>
        <w:left w:val="none" w:sz="0" w:space="0" w:color="auto"/>
        <w:bottom w:val="none" w:sz="0" w:space="0" w:color="auto"/>
        <w:right w:val="none" w:sz="0" w:space="0" w:color="auto"/>
      </w:divBdr>
    </w:div>
    <w:div w:id="1537498159">
      <w:bodyDiv w:val="1"/>
      <w:marLeft w:val="0"/>
      <w:marRight w:val="0"/>
      <w:marTop w:val="0"/>
      <w:marBottom w:val="0"/>
      <w:divBdr>
        <w:top w:val="none" w:sz="0" w:space="0" w:color="auto"/>
        <w:left w:val="none" w:sz="0" w:space="0" w:color="auto"/>
        <w:bottom w:val="none" w:sz="0" w:space="0" w:color="auto"/>
        <w:right w:val="none" w:sz="0" w:space="0" w:color="auto"/>
      </w:divBdr>
    </w:div>
    <w:div w:id="1555310388">
      <w:bodyDiv w:val="1"/>
      <w:marLeft w:val="0"/>
      <w:marRight w:val="0"/>
      <w:marTop w:val="0"/>
      <w:marBottom w:val="0"/>
      <w:divBdr>
        <w:top w:val="none" w:sz="0" w:space="0" w:color="auto"/>
        <w:left w:val="none" w:sz="0" w:space="0" w:color="auto"/>
        <w:bottom w:val="none" w:sz="0" w:space="0" w:color="auto"/>
        <w:right w:val="none" w:sz="0" w:space="0" w:color="auto"/>
      </w:divBdr>
    </w:div>
    <w:div w:id="1576894307">
      <w:bodyDiv w:val="1"/>
      <w:marLeft w:val="0"/>
      <w:marRight w:val="0"/>
      <w:marTop w:val="0"/>
      <w:marBottom w:val="0"/>
      <w:divBdr>
        <w:top w:val="none" w:sz="0" w:space="0" w:color="auto"/>
        <w:left w:val="none" w:sz="0" w:space="0" w:color="auto"/>
        <w:bottom w:val="none" w:sz="0" w:space="0" w:color="auto"/>
        <w:right w:val="none" w:sz="0" w:space="0" w:color="auto"/>
      </w:divBdr>
    </w:div>
    <w:div w:id="1586187196">
      <w:bodyDiv w:val="1"/>
      <w:marLeft w:val="0"/>
      <w:marRight w:val="0"/>
      <w:marTop w:val="0"/>
      <w:marBottom w:val="0"/>
      <w:divBdr>
        <w:top w:val="none" w:sz="0" w:space="0" w:color="auto"/>
        <w:left w:val="none" w:sz="0" w:space="0" w:color="auto"/>
        <w:bottom w:val="none" w:sz="0" w:space="0" w:color="auto"/>
        <w:right w:val="none" w:sz="0" w:space="0" w:color="auto"/>
      </w:divBdr>
    </w:div>
    <w:div w:id="1586189590">
      <w:bodyDiv w:val="1"/>
      <w:marLeft w:val="0"/>
      <w:marRight w:val="0"/>
      <w:marTop w:val="0"/>
      <w:marBottom w:val="0"/>
      <w:divBdr>
        <w:top w:val="none" w:sz="0" w:space="0" w:color="auto"/>
        <w:left w:val="none" w:sz="0" w:space="0" w:color="auto"/>
        <w:bottom w:val="none" w:sz="0" w:space="0" w:color="auto"/>
        <w:right w:val="none" w:sz="0" w:space="0" w:color="auto"/>
      </w:divBdr>
    </w:div>
    <w:div w:id="1640111113">
      <w:bodyDiv w:val="1"/>
      <w:marLeft w:val="0"/>
      <w:marRight w:val="0"/>
      <w:marTop w:val="0"/>
      <w:marBottom w:val="0"/>
      <w:divBdr>
        <w:top w:val="none" w:sz="0" w:space="0" w:color="auto"/>
        <w:left w:val="none" w:sz="0" w:space="0" w:color="auto"/>
        <w:bottom w:val="none" w:sz="0" w:space="0" w:color="auto"/>
        <w:right w:val="none" w:sz="0" w:space="0" w:color="auto"/>
      </w:divBdr>
      <w:divsChild>
        <w:div w:id="262569902">
          <w:marLeft w:val="0"/>
          <w:marRight w:val="0"/>
          <w:marTop w:val="100"/>
          <w:marBottom w:val="445"/>
          <w:divBdr>
            <w:top w:val="none" w:sz="0" w:space="0" w:color="auto"/>
            <w:left w:val="none" w:sz="0" w:space="0" w:color="auto"/>
            <w:bottom w:val="none" w:sz="0" w:space="0" w:color="auto"/>
            <w:right w:val="none" w:sz="0" w:space="0" w:color="auto"/>
          </w:divBdr>
        </w:div>
        <w:div w:id="1979384334">
          <w:marLeft w:val="0"/>
          <w:marRight w:val="0"/>
          <w:marTop w:val="100"/>
          <w:marBottom w:val="0"/>
          <w:divBdr>
            <w:top w:val="none" w:sz="0" w:space="0" w:color="auto"/>
            <w:left w:val="none" w:sz="0" w:space="0" w:color="auto"/>
            <w:bottom w:val="none" w:sz="0" w:space="0" w:color="auto"/>
            <w:right w:val="none" w:sz="0" w:space="0" w:color="auto"/>
          </w:divBdr>
          <w:divsChild>
            <w:div w:id="1927111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148521">
      <w:bodyDiv w:val="1"/>
      <w:marLeft w:val="0"/>
      <w:marRight w:val="0"/>
      <w:marTop w:val="0"/>
      <w:marBottom w:val="0"/>
      <w:divBdr>
        <w:top w:val="none" w:sz="0" w:space="0" w:color="auto"/>
        <w:left w:val="none" w:sz="0" w:space="0" w:color="auto"/>
        <w:bottom w:val="none" w:sz="0" w:space="0" w:color="auto"/>
        <w:right w:val="none" w:sz="0" w:space="0" w:color="auto"/>
      </w:divBdr>
    </w:div>
    <w:div w:id="1669405649">
      <w:bodyDiv w:val="1"/>
      <w:marLeft w:val="0"/>
      <w:marRight w:val="0"/>
      <w:marTop w:val="0"/>
      <w:marBottom w:val="0"/>
      <w:divBdr>
        <w:top w:val="none" w:sz="0" w:space="0" w:color="auto"/>
        <w:left w:val="none" w:sz="0" w:space="0" w:color="auto"/>
        <w:bottom w:val="none" w:sz="0" w:space="0" w:color="auto"/>
        <w:right w:val="none" w:sz="0" w:space="0" w:color="auto"/>
      </w:divBdr>
    </w:div>
    <w:div w:id="1686247600">
      <w:bodyDiv w:val="1"/>
      <w:marLeft w:val="0"/>
      <w:marRight w:val="0"/>
      <w:marTop w:val="0"/>
      <w:marBottom w:val="0"/>
      <w:divBdr>
        <w:top w:val="none" w:sz="0" w:space="0" w:color="auto"/>
        <w:left w:val="none" w:sz="0" w:space="0" w:color="auto"/>
        <w:bottom w:val="none" w:sz="0" w:space="0" w:color="auto"/>
        <w:right w:val="none" w:sz="0" w:space="0" w:color="auto"/>
      </w:divBdr>
    </w:div>
    <w:div w:id="1688216191">
      <w:bodyDiv w:val="1"/>
      <w:marLeft w:val="0"/>
      <w:marRight w:val="0"/>
      <w:marTop w:val="0"/>
      <w:marBottom w:val="0"/>
      <w:divBdr>
        <w:top w:val="none" w:sz="0" w:space="0" w:color="auto"/>
        <w:left w:val="none" w:sz="0" w:space="0" w:color="auto"/>
        <w:bottom w:val="none" w:sz="0" w:space="0" w:color="auto"/>
        <w:right w:val="none" w:sz="0" w:space="0" w:color="auto"/>
      </w:divBdr>
    </w:div>
    <w:div w:id="1694458671">
      <w:bodyDiv w:val="1"/>
      <w:marLeft w:val="0"/>
      <w:marRight w:val="0"/>
      <w:marTop w:val="0"/>
      <w:marBottom w:val="0"/>
      <w:divBdr>
        <w:top w:val="none" w:sz="0" w:space="0" w:color="auto"/>
        <w:left w:val="none" w:sz="0" w:space="0" w:color="auto"/>
        <w:bottom w:val="none" w:sz="0" w:space="0" w:color="auto"/>
        <w:right w:val="none" w:sz="0" w:space="0" w:color="auto"/>
      </w:divBdr>
    </w:div>
    <w:div w:id="1702591750">
      <w:bodyDiv w:val="1"/>
      <w:marLeft w:val="0"/>
      <w:marRight w:val="0"/>
      <w:marTop w:val="0"/>
      <w:marBottom w:val="0"/>
      <w:divBdr>
        <w:top w:val="none" w:sz="0" w:space="0" w:color="auto"/>
        <w:left w:val="none" w:sz="0" w:space="0" w:color="auto"/>
        <w:bottom w:val="none" w:sz="0" w:space="0" w:color="auto"/>
        <w:right w:val="none" w:sz="0" w:space="0" w:color="auto"/>
      </w:divBdr>
    </w:div>
    <w:div w:id="1742412439">
      <w:bodyDiv w:val="1"/>
      <w:marLeft w:val="0"/>
      <w:marRight w:val="0"/>
      <w:marTop w:val="0"/>
      <w:marBottom w:val="0"/>
      <w:divBdr>
        <w:top w:val="none" w:sz="0" w:space="0" w:color="auto"/>
        <w:left w:val="none" w:sz="0" w:space="0" w:color="auto"/>
        <w:bottom w:val="none" w:sz="0" w:space="0" w:color="auto"/>
        <w:right w:val="none" w:sz="0" w:space="0" w:color="auto"/>
      </w:divBdr>
    </w:div>
    <w:div w:id="1744184143">
      <w:bodyDiv w:val="1"/>
      <w:marLeft w:val="0"/>
      <w:marRight w:val="0"/>
      <w:marTop w:val="0"/>
      <w:marBottom w:val="0"/>
      <w:divBdr>
        <w:top w:val="none" w:sz="0" w:space="0" w:color="auto"/>
        <w:left w:val="none" w:sz="0" w:space="0" w:color="auto"/>
        <w:bottom w:val="none" w:sz="0" w:space="0" w:color="auto"/>
        <w:right w:val="none" w:sz="0" w:space="0" w:color="auto"/>
      </w:divBdr>
    </w:div>
    <w:div w:id="1781559046">
      <w:bodyDiv w:val="1"/>
      <w:marLeft w:val="0"/>
      <w:marRight w:val="0"/>
      <w:marTop w:val="0"/>
      <w:marBottom w:val="0"/>
      <w:divBdr>
        <w:top w:val="none" w:sz="0" w:space="0" w:color="auto"/>
        <w:left w:val="none" w:sz="0" w:space="0" w:color="auto"/>
        <w:bottom w:val="none" w:sz="0" w:space="0" w:color="auto"/>
        <w:right w:val="none" w:sz="0" w:space="0" w:color="auto"/>
      </w:divBdr>
    </w:div>
    <w:div w:id="1804040975">
      <w:bodyDiv w:val="1"/>
      <w:marLeft w:val="0"/>
      <w:marRight w:val="0"/>
      <w:marTop w:val="0"/>
      <w:marBottom w:val="0"/>
      <w:divBdr>
        <w:top w:val="none" w:sz="0" w:space="0" w:color="auto"/>
        <w:left w:val="none" w:sz="0" w:space="0" w:color="auto"/>
        <w:bottom w:val="none" w:sz="0" w:space="0" w:color="auto"/>
        <w:right w:val="none" w:sz="0" w:space="0" w:color="auto"/>
      </w:divBdr>
    </w:div>
    <w:div w:id="1815370341">
      <w:bodyDiv w:val="1"/>
      <w:marLeft w:val="0"/>
      <w:marRight w:val="0"/>
      <w:marTop w:val="0"/>
      <w:marBottom w:val="0"/>
      <w:divBdr>
        <w:top w:val="none" w:sz="0" w:space="0" w:color="auto"/>
        <w:left w:val="none" w:sz="0" w:space="0" w:color="auto"/>
        <w:bottom w:val="none" w:sz="0" w:space="0" w:color="auto"/>
        <w:right w:val="none" w:sz="0" w:space="0" w:color="auto"/>
      </w:divBdr>
    </w:div>
    <w:div w:id="1816140812">
      <w:bodyDiv w:val="1"/>
      <w:marLeft w:val="0"/>
      <w:marRight w:val="0"/>
      <w:marTop w:val="0"/>
      <w:marBottom w:val="0"/>
      <w:divBdr>
        <w:top w:val="none" w:sz="0" w:space="0" w:color="auto"/>
        <w:left w:val="none" w:sz="0" w:space="0" w:color="auto"/>
        <w:bottom w:val="none" w:sz="0" w:space="0" w:color="auto"/>
        <w:right w:val="none" w:sz="0" w:space="0" w:color="auto"/>
      </w:divBdr>
    </w:div>
    <w:div w:id="1843157929">
      <w:bodyDiv w:val="1"/>
      <w:marLeft w:val="0"/>
      <w:marRight w:val="0"/>
      <w:marTop w:val="0"/>
      <w:marBottom w:val="0"/>
      <w:divBdr>
        <w:top w:val="none" w:sz="0" w:space="0" w:color="auto"/>
        <w:left w:val="none" w:sz="0" w:space="0" w:color="auto"/>
        <w:bottom w:val="none" w:sz="0" w:space="0" w:color="auto"/>
        <w:right w:val="none" w:sz="0" w:space="0" w:color="auto"/>
      </w:divBdr>
    </w:div>
    <w:div w:id="1846630060">
      <w:bodyDiv w:val="1"/>
      <w:marLeft w:val="0"/>
      <w:marRight w:val="0"/>
      <w:marTop w:val="0"/>
      <w:marBottom w:val="0"/>
      <w:divBdr>
        <w:top w:val="none" w:sz="0" w:space="0" w:color="auto"/>
        <w:left w:val="none" w:sz="0" w:space="0" w:color="auto"/>
        <w:bottom w:val="none" w:sz="0" w:space="0" w:color="auto"/>
        <w:right w:val="none" w:sz="0" w:space="0" w:color="auto"/>
      </w:divBdr>
    </w:div>
    <w:div w:id="1850632386">
      <w:bodyDiv w:val="1"/>
      <w:marLeft w:val="0"/>
      <w:marRight w:val="0"/>
      <w:marTop w:val="0"/>
      <w:marBottom w:val="0"/>
      <w:divBdr>
        <w:top w:val="none" w:sz="0" w:space="0" w:color="auto"/>
        <w:left w:val="none" w:sz="0" w:space="0" w:color="auto"/>
        <w:bottom w:val="none" w:sz="0" w:space="0" w:color="auto"/>
        <w:right w:val="none" w:sz="0" w:space="0" w:color="auto"/>
      </w:divBdr>
    </w:div>
    <w:div w:id="1875186984">
      <w:bodyDiv w:val="1"/>
      <w:marLeft w:val="0"/>
      <w:marRight w:val="0"/>
      <w:marTop w:val="0"/>
      <w:marBottom w:val="0"/>
      <w:divBdr>
        <w:top w:val="none" w:sz="0" w:space="0" w:color="auto"/>
        <w:left w:val="none" w:sz="0" w:space="0" w:color="auto"/>
        <w:bottom w:val="none" w:sz="0" w:space="0" w:color="auto"/>
        <w:right w:val="none" w:sz="0" w:space="0" w:color="auto"/>
      </w:divBdr>
    </w:div>
    <w:div w:id="1880168921">
      <w:bodyDiv w:val="1"/>
      <w:marLeft w:val="0"/>
      <w:marRight w:val="0"/>
      <w:marTop w:val="0"/>
      <w:marBottom w:val="0"/>
      <w:divBdr>
        <w:top w:val="none" w:sz="0" w:space="0" w:color="auto"/>
        <w:left w:val="none" w:sz="0" w:space="0" w:color="auto"/>
        <w:bottom w:val="none" w:sz="0" w:space="0" w:color="auto"/>
        <w:right w:val="none" w:sz="0" w:space="0" w:color="auto"/>
      </w:divBdr>
    </w:div>
    <w:div w:id="1927571015">
      <w:bodyDiv w:val="1"/>
      <w:marLeft w:val="0"/>
      <w:marRight w:val="0"/>
      <w:marTop w:val="0"/>
      <w:marBottom w:val="0"/>
      <w:divBdr>
        <w:top w:val="none" w:sz="0" w:space="0" w:color="auto"/>
        <w:left w:val="none" w:sz="0" w:space="0" w:color="auto"/>
        <w:bottom w:val="none" w:sz="0" w:space="0" w:color="auto"/>
        <w:right w:val="none" w:sz="0" w:space="0" w:color="auto"/>
      </w:divBdr>
    </w:div>
    <w:div w:id="1968898916">
      <w:bodyDiv w:val="1"/>
      <w:marLeft w:val="0"/>
      <w:marRight w:val="0"/>
      <w:marTop w:val="0"/>
      <w:marBottom w:val="0"/>
      <w:divBdr>
        <w:top w:val="none" w:sz="0" w:space="0" w:color="auto"/>
        <w:left w:val="none" w:sz="0" w:space="0" w:color="auto"/>
        <w:bottom w:val="none" w:sz="0" w:space="0" w:color="auto"/>
        <w:right w:val="none" w:sz="0" w:space="0" w:color="auto"/>
      </w:divBdr>
    </w:div>
    <w:div w:id="1992244572">
      <w:bodyDiv w:val="1"/>
      <w:marLeft w:val="0"/>
      <w:marRight w:val="0"/>
      <w:marTop w:val="0"/>
      <w:marBottom w:val="0"/>
      <w:divBdr>
        <w:top w:val="none" w:sz="0" w:space="0" w:color="auto"/>
        <w:left w:val="none" w:sz="0" w:space="0" w:color="auto"/>
        <w:bottom w:val="none" w:sz="0" w:space="0" w:color="auto"/>
        <w:right w:val="none" w:sz="0" w:space="0" w:color="auto"/>
      </w:divBdr>
    </w:div>
    <w:div w:id="2026515718">
      <w:bodyDiv w:val="1"/>
      <w:marLeft w:val="0"/>
      <w:marRight w:val="0"/>
      <w:marTop w:val="0"/>
      <w:marBottom w:val="0"/>
      <w:divBdr>
        <w:top w:val="none" w:sz="0" w:space="0" w:color="auto"/>
        <w:left w:val="none" w:sz="0" w:space="0" w:color="auto"/>
        <w:bottom w:val="none" w:sz="0" w:space="0" w:color="auto"/>
        <w:right w:val="none" w:sz="0" w:space="0" w:color="auto"/>
      </w:divBdr>
    </w:div>
    <w:div w:id="2074742227">
      <w:bodyDiv w:val="1"/>
      <w:marLeft w:val="0"/>
      <w:marRight w:val="0"/>
      <w:marTop w:val="0"/>
      <w:marBottom w:val="0"/>
      <w:divBdr>
        <w:top w:val="none" w:sz="0" w:space="0" w:color="auto"/>
        <w:left w:val="none" w:sz="0" w:space="0" w:color="auto"/>
        <w:bottom w:val="none" w:sz="0" w:space="0" w:color="auto"/>
        <w:right w:val="none" w:sz="0" w:space="0" w:color="auto"/>
      </w:divBdr>
    </w:div>
    <w:div w:id="2081363410">
      <w:bodyDiv w:val="1"/>
      <w:marLeft w:val="0"/>
      <w:marRight w:val="0"/>
      <w:marTop w:val="0"/>
      <w:marBottom w:val="0"/>
      <w:divBdr>
        <w:top w:val="none" w:sz="0" w:space="0" w:color="auto"/>
        <w:left w:val="none" w:sz="0" w:space="0" w:color="auto"/>
        <w:bottom w:val="none" w:sz="0" w:space="0" w:color="auto"/>
        <w:right w:val="none" w:sz="0" w:space="0" w:color="auto"/>
      </w:divBdr>
    </w:div>
    <w:div w:id="2087461346">
      <w:bodyDiv w:val="1"/>
      <w:marLeft w:val="0"/>
      <w:marRight w:val="0"/>
      <w:marTop w:val="0"/>
      <w:marBottom w:val="0"/>
      <w:divBdr>
        <w:top w:val="none" w:sz="0" w:space="0" w:color="auto"/>
        <w:left w:val="none" w:sz="0" w:space="0" w:color="auto"/>
        <w:bottom w:val="none" w:sz="0" w:space="0" w:color="auto"/>
        <w:right w:val="none" w:sz="0" w:space="0" w:color="auto"/>
      </w:divBdr>
    </w:div>
    <w:div w:id="2125423311">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algamenterprise.fr/"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spinetix.com"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nicolas.meyer@spinetix.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p\SpinetiX\Marketing%20&amp;%20Channel%20Management%20Group%20-%20Documents\Corporate%20and%20brand%20identity\Microsoft%20Office%20corporate%20templates\SANDBOX\20th%20Anniversary%20Editions\20-years%20SpinetiX%20press%20releas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TaxCatchAll xmlns="80be8bc2-2dd2-4778-a2bd-887f1523b063" xsi:nil="true"/>
    <_ip_UnifiedCompliancePolicyProperties xmlns="http://schemas.microsoft.com/sharepoint/v3" xsi:nil="true"/>
    <lcf76f155ced4ddcb4097134ff3c332f xmlns="c313f6ba-59b7-4500-a26a-414d5d09073f">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2DC48F20D6789B4883B9B16C704719FA" ma:contentTypeVersion="21" ma:contentTypeDescription="Crée un document." ma:contentTypeScope="" ma:versionID="67c83082164c84a3c8c51dfd28b70db4">
  <xsd:schema xmlns:xsd="http://www.w3.org/2001/XMLSchema" xmlns:xs="http://www.w3.org/2001/XMLSchema" xmlns:p="http://schemas.microsoft.com/office/2006/metadata/properties" xmlns:ns1="http://schemas.microsoft.com/sharepoint/v3" xmlns:ns2="80be8bc2-2dd2-4778-a2bd-887f1523b063" xmlns:ns3="c313f6ba-59b7-4500-a26a-414d5d09073f" targetNamespace="http://schemas.microsoft.com/office/2006/metadata/properties" ma:root="true" ma:fieldsID="e5cb8c76ef810ab16ce97ad10d39a071" ns1:_="" ns2:_="" ns3:_="">
    <xsd:import namespace="http://schemas.microsoft.com/sharepoint/v3"/>
    <xsd:import namespace="80be8bc2-2dd2-4778-a2bd-887f1523b063"/>
    <xsd:import namespace="c313f6ba-59b7-4500-a26a-414d5d09073f"/>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1:_ip_UnifiedCompliancePolicyProperties" minOccurs="0"/>
                <xsd:element ref="ns1:_ip_UnifiedCompliancePolicyUIAction"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0" nillable="true" ma:displayName="Propriétés de la stratégie de conformité unifiée" ma:hidden="true" ma:internalName="_ip_UnifiedCompliancePolicyProperties">
      <xsd:simpleType>
        <xsd:restriction base="dms:Note"/>
      </xsd:simpleType>
    </xsd:element>
    <xsd:element name="_ip_UnifiedCompliancePolicyUIAction" ma:index="21" nillable="true" ma:displayName="Action d’interface utilisateur de la stratégie de conformité unifiée"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0be8bc2-2dd2-4778-a2bd-887f1523b063" elementFormDefault="qualified">
    <xsd:import namespace="http://schemas.microsoft.com/office/2006/documentManagement/types"/>
    <xsd:import namespace="http://schemas.microsoft.com/office/infopath/2007/PartnerControls"/>
    <xsd:element name="SharedWithUsers" ma:index="8" nillable="true" ma:displayName="Partagé avec"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description="" ma:internalName="SharedWithDetails" ma:readOnly="true">
      <xsd:simpleType>
        <xsd:restriction base="dms:Note">
          <xsd:maxLength value="255"/>
        </xsd:restriction>
      </xsd:simpleType>
    </xsd:element>
    <xsd:element name="TaxCatchAll" ma:index="25" nillable="true" ma:displayName="Taxonomy Catch All Column" ma:hidden="true" ma:list="{87fdace5-6d39-4c55-b249-79da2b117be0}" ma:internalName="TaxCatchAll" ma:showField="CatchAllData" ma:web="80be8bc2-2dd2-4778-a2bd-887f1523b063">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313f6ba-59b7-4500-a26a-414d5d09073f"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Location" ma:index="14" nillable="true" ma:displayName="MediaServiceLocation" ma:description="" ma:internalName="MediaServiceLocatio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Balises d’images" ma:readOnly="false" ma:fieldId="{5cf76f15-5ced-4ddc-b409-7134ff3c332f}" ma:taxonomyMulti="true" ma:sspId="2f2cfe87-d3b6-4286-bc60-0ccf157bfec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2537D76-8E6D-414B-BEFE-F9DBDF57CA59}">
  <ds:schemaRefs>
    <ds:schemaRef ds:uri="http://schemas.microsoft.com/sharepoint/v3/contenttype/forms"/>
  </ds:schemaRefs>
</ds:datastoreItem>
</file>

<file path=customXml/itemProps2.xml><?xml version="1.0" encoding="utf-8"?>
<ds:datastoreItem xmlns:ds="http://schemas.openxmlformats.org/officeDocument/2006/customXml" ds:itemID="{FA340906-4BBC-415B-831C-2C91F5FCC59F}">
  <ds:schemaRefs>
    <ds:schemaRef ds:uri="http://schemas.microsoft.com/office/2006/metadata/properties"/>
    <ds:schemaRef ds:uri="http://schemas.microsoft.com/office/infopath/2007/PartnerControls"/>
    <ds:schemaRef ds:uri="http://schemas.microsoft.com/sharepoint/v3"/>
    <ds:schemaRef ds:uri="80be8bc2-2dd2-4778-a2bd-887f1523b063"/>
    <ds:schemaRef ds:uri="c313f6ba-59b7-4500-a26a-414d5d09073f"/>
  </ds:schemaRefs>
</ds:datastoreItem>
</file>

<file path=customXml/itemProps3.xml><?xml version="1.0" encoding="utf-8"?>
<ds:datastoreItem xmlns:ds="http://schemas.openxmlformats.org/officeDocument/2006/customXml" ds:itemID="{3E454084-252F-40A2-9AF1-5FBF60415FB5}">
  <ds:schemaRefs>
    <ds:schemaRef ds:uri="http://schemas.openxmlformats.org/officeDocument/2006/bibliography"/>
  </ds:schemaRefs>
</ds:datastoreItem>
</file>

<file path=customXml/itemProps4.xml><?xml version="1.0" encoding="utf-8"?>
<ds:datastoreItem xmlns:ds="http://schemas.openxmlformats.org/officeDocument/2006/customXml" ds:itemID="{08BA6E4A-2AAD-4F0B-B19B-EB645C1217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0be8bc2-2dd2-4778-a2bd-887f1523b063"/>
    <ds:schemaRef ds:uri="c313f6ba-59b7-4500-a26a-414d5d09073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20-years SpinetiX press release.dotx</Template>
  <TotalTime>0</TotalTime>
  <Pages>2</Pages>
  <Words>783</Words>
  <Characters>4816</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5573</CharactersWithSpaces>
  <SharedDoc>false</SharedDoc>
  <HyperlinkBase/>
  <HLinks>
    <vt:vector size="24" baseType="variant">
      <vt:variant>
        <vt:i4>7012428</vt:i4>
      </vt:variant>
      <vt:variant>
        <vt:i4>9</vt:i4>
      </vt:variant>
      <vt:variant>
        <vt:i4>0</vt:i4>
      </vt:variant>
      <vt:variant>
        <vt:i4>5</vt:i4>
      </vt:variant>
      <vt:variant>
        <vt:lpwstr>mailto:xxxxx@algam.net</vt:lpwstr>
      </vt:variant>
      <vt:variant>
        <vt:lpwstr/>
      </vt:variant>
      <vt:variant>
        <vt:i4>4259890</vt:i4>
      </vt:variant>
      <vt:variant>
        <vt:i4>6</vt:i4>
      </vt:variant>
      <vt:variant>
        <vt:i4>0</vt:i4>
      </vt:variant>
      <vt:variant>
        <vt:i4>5</vt:i4>
      </vt:variant>
      <vt:variant>
        <vt:lpwstr>mailto:nicolas.meyer@spinetix.com</vt:lpwstr>
      </vt:variant>
      <vt:variant>
        <vt:lpwstr/>
      </vt:variant>
      <vt:variant>
        <vt:i4>5898262</vt:i4>
      </vt:variant>
      <vt:variant>
        <vt:i4>3</vt:i4>
      </vt:variant>
      <vt:variant>
        <vt:i4>0</vt:i4>
      </vt:variant>
      <vt:variant>
        <vt:i4>5</vt:i4>
      </vt:variant>
      <vt:variant>
        <vt:lpwstr>http://www.algam.net/</vt:lpwstr>
      </vt:variant>
      <vt:variant>
        <vt:lpwstr/>
      </vt:variant>
      <vt:variant>
        <vt:i4>5439564</vt:i4>
      </vt:variant>
      <vt:variant>
        <vt:i4>0</vt:i4>
      </vt:variant>
      <vt:variant>
        <vt:i4>0</vt:i4>
      </vt:variant>
      <vt:variant>
        <vt:i4>5</vt:i4>
      </vt:variant>
      <vt:variant>
        <vt:lpwstr>http://www.spinetix.com/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2026-06-15T13:39:00Z</dcterms:created>
  <dcterms:modified xsi:type="dcterms:W3CDTF">2026-06-15T16:11:00Z</dcterms:modified>
  <cp:category/>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0x0101002DC48F20D6789B4883B9B16C704719FA</vt:lpwstr>
  </property>
  <property fmtid="{D5CDD505-2E9C-101B-9397-08002B2CF9AE}" pid="3" name="MediaServiceImageTags">
    <vt:lpwstr/>
  </property>
  <property fmtid="{D5CDD505-2E9C-101B-9397-08002B2CF9AE}" pid="4" name="_MarkAsFinal">
    <vt:bool>true</vt:bool>
  </property>
</Properties>
</file>