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D190D" w14:textId="31833E6F" w:rsidR="0028139D" w:rsidRDefault="0085759F" w:rsidP="007D2A40">
      <w:pPr>
        <w:jc w:val="center"/>
        <w:rPr>
          <w:rFonts w:ascii="Nunito Sans" w:hAnsi="Nunito Sans"/>
          <w:b/>
          <w:bCs/>
          <w:sz w:val="40"/>
          <w:szCs w:val="40"/>
        </w:rPr>
      </w:pPr>
      <w:r>
        <w:rPr>
          <w:noProof/>
        </w:rPr>
        <w:drawing>
          <wp:inline distT="0" distB="0" distL="0" distR="0" wp14:anchorId="43000BD3" wp14:editId="23B8F75F">
            <wp:extent cx="5551916" cy="1156649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1916" cy="1156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FAEE2" w14:textId="77777777" w:rsidR="0028139D" w:rsidRDefault="0028139D" w:rsidP="007D2A40">
      <w:pPr>
        <w:jc w:val="center"/>
        <w:rPr>
          <w:rFonts w:ascii="Nunito Sans" w:hAnsi="Nunito Sans"/>
          <w:b/>
          <w:bCs/>
          <w:sz w:val="40"/>
          <w:szCs w:val="40"/>
        </w:rPr>
      </w:pPr>
    </w:p>
    <w:p w14:paraId="36AD21DF" w14:textId="77777777" w:rsidR="00D971C7" w:rsidRPr="00D971C7" w:rsidRDefault="00D971C7" w:rsidP="00D971C7">
      <w:pPr>
        <w:jc w:val="center"/>
        <w:rPr>
          <w:rFonts w:ascii="Nunito Sans" w:hAnsi="Nunito Sans"/>
          <w:sz w:val="28"/>
          <w:szCs w:val="28"/>
          <w:lang w:val="fr-CH"/>
        </w:rPr>
      </w:pPr>
      <w:r w:rsidRPr="00D971C7">
        <w:rPr>
          <w:rFonts w:ascii="Nunito Sans" w:hAnsi="Nunito Sans"/>
          <w:sz w:val="28"/>
          <w:szCs w:val="28"/>
          <w:lang w:val="fr-CH"/>
        </w:rPr>
        <w:t>Nos players pour l'affichage dynamique</w:t>
      </w:r>
    </w:p>
    <w:p w14:paraId="52B142DE" w14:textId="2AF936EA" w:rsidR="004B14C7" w:rsidRPr="00467DE3" w:rsidRDefault="00D971C7" w:rsidP="00D971C7">
      <w:pPr>
        <w:jc w:val="center"/>
        <w:rPr>
          <w:rFonts w:ascii="Nunito Sans" w:hAnsi="Nunito Sans"/>
          <w:sz w:val="32"/>
          <w:szCs w:val="32"/>
          <w:lang w:val="fr-CH"/>
        </w:rPr>
      </w:pPr>
      <w:r w:rsidRPr="00D971C7">
        <w:rPr>
          <w:rFonts w:ascii="Nunito Sans" w:hAnsi="Nunito Sans"/>
          <w:b/>
          <w:bCs/>
          <w:sz w:val="40"/>
          <w:szCs w:val="40"/>
          <w:lang w:val="fr-CH"/>
        </w:rPr>
        <w:t>Puissants par nature.</w:t>
      </w:r>
    </w:p>
    <w:p w14:paraId="37265C78" w14:textId="29ED0821" w:rsidR="00515710" w:rsidRPr="00D971C7" w:rsidRDefault="00D971C7" w:rsidP="00FE127A">
      <w:pPr>
        <w:jc w:val="center"/>
        <w:rPr>
          <w:rFonts w:ascii="Nunito Sans" w:eastAsia="Times New Roman" w:hAnsi="Nunito Sans" w:cs="Arial"/>
          <w:color w:val="555555"/>
          <w:sz w:val="30"/>
          <w:szCs w:val="30"/>
          <w:lang/>
        </w:rPr>
      </w:pPr>
      <w:r w:rsidRPr="00D971C7">
        <w:rPr>
          <w:rFonts w:ascii="Nunito Sans" w:eastAsia="Times New Roman" w:hAnsi="Nunito Sans" w:cs="Arial"/>
          <w:color w:val="555555"/>
          <w:sz w:val="30"/>
          <w:szCs w:val="30"/>
          <w:lang w:val="fr-CH"/>
        </w:rPr>
        <w:t>Nos players - fiables et robustes - sont spécialement conçus pour l'affichage dynamique. Ils fournissent un contenu parfait 24h/24 et 7j/7 et prennent en charge toutes les applications d'affichage dynamique.</w:t>
      </w:r>
    </w:p>
    <w:p w14:paraId="4FA10636" w14:textId="6F781B2F" w:rsidR="00E4159A" w:rsidRPr="00CD7D3A" w:rsidRDefault="00E4159A" w:rsidP="000A3F2F">
      <w:pPr>
        <w:jc w:val="center"/>
        <w:rPr>
          <w:rFonts w:ascii="Nunito Sans" w:hAnsi="Nunito Sans"/>
          <w:b/>
          <w:bCs/>
          <w:sz w:val="32"/>
          <w:szCs w:val="32"/>
          <w:lang w:val="fr-CH"/>
        </w:rPr>
      </w:pPr>
    </w:p>
    <w:p w14:paraId="2CCE2EA9" w14:textId="46679087" w:rsidR="00D971C7" w:rsidRPr="00D971C7" w:rsidRDefault="00D971C7" w:rsidP="00D971C7">
      <w:pPr>
        <w:jc w:val="right"/>
        <w:rPr>
          <w:rFonts w:ascii="Nunito Sans" w:hAnsi="Nunito Sans"/>
          <w:b/>
          <w:bCs/>
          <w:sz w:val="32"/>
          <w:szCs w:val="32"/>
          <w:lang w:val="fr-FR"/>
        </w:rPr>
      </w:pPr>
      <w:r>
        <w:rPr>
          <w:rFonts w:ascii="Nunito Sans" w:hAnsi="Nunito Sans"/>
          <w:b/>
          <w:bCs/>
          <w:sz w:val="32"/>
          <w:szCs w:val="32"/>
          <w:lang w:val="fr-FR"/>
        </w:rPr>
        <w:t xml:space="preserve">iBX440 </w:t>
      </w:r>
      <w:r>
        <w:rPr>
          <w:rFonts w:ascii="Nunito Sans" w:hAnsi="Nunito Sans"/>
          <w:b/>
          <w:bCs/>
          <w:sz w:val="32"/>
          <w:szCs w:val="32"/>
          <w:lang w:val="fr-FR"/>
        </w:rPr>
        <w:br/>
      </w:r>
      <w:r w:rsidRPr="00D971C7">
        <w:rPr>
          <w:rFonts w:ascii="Nunito Sans" w:hAnsi="Nunito Sans"/>
          <w:b/>
          <w:bCs/>
          <w:sz w:val="32"/>
          <w:szCs w:val="32"/>
          <w:lang w:val="fr-FR"/>
        </w:rPr>
        <w:t>Des murs d'écrans en toute simplicité</w:t>
      </w:r>
    </w:p>
    <w:p w14:paraId="117C7DA8" w14:textId="7CE0C183" w:rsidR="00D971C7" w:rsidRPr="00D971C7" w:rsidRDefault="00D971C7" w:rsidP="00D971C7">
      <w:pPr>
        <w:jc w:val="center"/>
        <w:rPr>
          <w:rFonts w:ascii="Nunito Sans" w:hAnsi="Nunito Sans"/>
          <w:b/>
          <w:bCs/>
          <w:sz w:val="32"/>
          <w:szCs w:val="32"/>
          <w:lang w:val="fr-FR"/>
        </w:rPr>
      </w:pPr>
    </w:p>
    <w:p w14:paraId="6FED3D84" w14:textId="5A7A4324" w:rsidR="00D971C7" w:rsidRPr="00D971C7" w:rsidRDefault="00D971C7" w:rsidP="00D971C7">
      <w:pPr>
        <w:rPr>
          <w:rFonts w:ascii="Roboto" w:hAnsi="Roboto" w:cs="Arial"/>
          <w:color w:val="555555"/>
          <w:sz w:val="30"/>
          <w:szCs w:val="30"/>
          <w:lang w:val="fr-CH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5B6DA84" wp14:editId="011CE929">
            <wp:simplePos x="0" y="0"/>
            <wp:positionH relativeFrom="margin">
              <wp:posOffset>-219075</wp:posOffset>
            </wp:positionH>
            <wp:positionV relativeFrom="paragraph">
              <wp:posOffset>81280</wp:posOffset>
            </wp:positionV>
            <wp:extent cx="2561590" cy="762000"/>
            <wp:effectExtent l="0" t="0" r="0" b="0"/>
            <wp:wrapTight wrapText="bothSides">
              <wp:wrapPolygon edited="0">
                <wp:start x="4176" y="0"/>
                <wp:lineTo x="1767" y="7020"/>
                <wp:lineTo x="1767" y="9720"/>
                <wp:lineTo x="643" y="18360"/>
                <wp:lineTo x="482" y="18900"/>
                <wp:lineTo x="161" y="21060"/>
                <wp:lineTo x="21364" y="21060"/>
                <wp:lineTo x="20882" y="18360"/>
                <wp:lineTo x="19758" y="8100"/>
                <wp:lineTo x="19116" y="5400"/>
                <wp:lineTo x="17349" y="0"/>
                <wp:lineTo x="4176" y="0"/>
              </wp:wrapPolygon>
            </wp:wrapTight>
            <wp:docPr id="1746973447" name="Picture 1746973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973447" name="Picture 174697344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159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A7E5F">
        <w:rPr>
          <w:rFonts w:ascii="Roboto" w:hAnsi="Roboto" w:cs="Arial"/>
          <w:color w:val="555555"/>
          <w:sz w:val="30"/>
          <w:szCs w:val="30"/>
          <w:lang w:val="fr-CH"/>
        </w:rPr>
        <w:t>L</w:t>
      </w:r>
      <w:r w:rsidRPr="00D971C7">
        <w:rPr>
          <w:lang w:val="fr-FR"/>
        </w:rPr>
        <w:t xml:space="preserve"> </w:t>
      </w:r>
      <w:r w:rsidRPr="00D971C7">
        <w:rPr>
          <w:rFonts w:ascii="Roboto" w:hAnsi="Roboto" w:cs="Arial"/>
          <w:color w:val="555555"/>
          <w:sz w:val="30"/>
          <w:szCs w:val="30"/>
          <w:lang w:val="fr-CH"/>
        </w:rPr>
        <w:t>Avec quatre sorties HDMI parfaitement synchronisées, l'iBX440 facilite la configuration de murs d'écrans pour tout le monde tout en garantissant des résultats visuellement époustouflants en 4x4K à 60ips.</w:t>
      </w:r>
    </w:p>
    <w:p w14:paraId="7B5DE696" w14:textId="77777777" w:rsidR="00D971C7" w:rsidRPr="001A7E5F" w:rsidRDefault="00D971C7" w:rsidP="00D971C7">
      <w:pPr>
        <w:pStyle w:val="NormalWeb"/>
        <w:shd w:val="clear" w:color="auto" w:fill="FFFFFF"/>
        <w:spacing w:before="0" w:beforeAutospacing="0" w:line="420" w:lineRule="atLeast"/>
        <w:jc w:val="right"/>
        <w:rPr>
          <w:rFonts w:ascii="Roboto" w:hAnsi="Roboto" w:cs="Arial"/>
          <w:color w:val="555555"/>
          <w:sz w:val="30"/>
          <w:szCs w:val="30"/>
          <w:lang w:val="fr-CH"/>
        </w:rPr>
      </w:pPr>
    </w:p>
    <w:p w14:paraId="5C640F96" w14:textId="1A42BC71" w:rsidR="00D971C7" w:rsidRDefault="00D971C7" w:rsidP="00D971C7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Roboto" w:hAnsi="Roboto" w:cs="Arial"/>
          <w:b/>
          <w:bCs/>
          <w:color w:val="555555"/>
          <w:sz w:val="16"/>
          <w:szCs w:val="16"/>
          <w:lang w:val="fr-CH"/>
        </w:rPr>
      </w:pPr>
      <w:r w:rsidRPr="000157FF">
        <w:rPr>
          <w:rFonts w:ascii="Roboto" w:hAnsi="Roboto" w:cs="Arial"/>
          <w:b/>
          <w:bCs/>
          <w:color w:val="555555"/>
          <w:lang w:val="fr-CH"/>
        </w:rPr>
        <w:t>[</w:t>
      </w:r>
      <w:commentRangeStart w:id="0"/>
      <w:r w:rsidRPr="000157FF">
        <w:rPr>
          <w:rFonts w:ascii="Roboto" w:hAnsi="Roboto" w:cs="Arial"/>
          <w:b/>
          <w:bCs/>
          <w:color w:val="555555"/>
          <w:lang w:val="fr-CH"/>
        </w:rPr>
        <w:t xml:space="preserve">ACHETER </w:t>
      </w:r>
      <w:commentRangeEnd w:id="0"/>
      <w:r>
        <w:rPr>
          <w:rStyle w:val="CommentReference"/>
          <w:rFonts w:asciiTheme="minorHAnsi" w:eastAsiaTheme="minorHAnsi" w:hAnsiTheme="minorHAnsi" w:cstheme="minorBidi"/>
        </w:rPr>
        <w:commentReference w:id="0"/>
      </w:r>
      <w:r w:rsidRPr="000157FF">
        <w:rPr>
          <w:rFonts w:ascii="Roboto" w:hAnsi="Roboto" w:cs="Arial"/>
          <w:b/>
          <w:bCs/>
          <w:color w:val="555555"/>
          <w:lang w:val="fr-CH"/>
        </w:rPr>
        <w:t>L</w:t>
      </w:r>
      <w:r>
        <w:rPr>
          <w:rFonts w:ascii="Roboto" w:hAnsi="Roboto" w:cs="Arial"/>
          <w:b/>
          <w:bCs/>
          <w:color w:val="555555"/>
          <w:lang w:val="fr-CH"/>
        </w:rPr>
        <w:t>’iBX440</w:t>
      </w:r>
      <w:r w:rsidRPr="000157FF">
        <w:rPr>
          <w:rFonts w:ascii="Roboto" w:hAnsi="Roboto" w:cs="Arial"/>
          <w:b/>
          <w:bCs/>
          <w:color w:val="555555"/>
          <w:lang w:val="fr-CH"/>
        </w:rPr>
        <w:t xml:space="preserve">] </w:t>
      </w:r>
      <w:commentRangeStart w:id="1"/>
      <w:r w:rsidRPr="000157FF">
        <w:rPr>
          <w:rFonts w:ascii="Roboto" w:hAnsi="Roboto" w:cs="Arial"/>
          <w:b/>
          <w:bCs/>
          <w:color w:val="555555"/>
          <w:sz w:val="16"/>
          <w:szCs w:val="16"/>
          <w:lang w:val="fr-CH"/>
        </w:rPr>
        <w:t xml:space="preserve">EN </w:t>
      </w:r>
      <w:commentRangeEnd w:id="1"/>
      <w:r>
        <w:rPr>
          <w:rStyle w:val="CommentReference"/>
          <w:rFonts w:asciiTheme="minorHAnsi" w:eastAsiaTheme="minorHAnsi" w:hAnsiTheme="minorHAnsi" w:cstheme="minorBidi"/>
        </w:rPr>
        <w:commentReference w:id="1"/>
      </w:r>
      <w:r w:rsidRPr="000157FF">
        <w:rPr>
          <w:rFonts w:ascii="Roboto" w:hAnsi="Roboto" w:cs="Arial"/>
          <w:b/>
          <w:bCs/>
          <w:color w:val="555555"/>
          <w:sz w:val="16"/>
          <w:szCs w:val="16"/>
          <w:lang w:val="fr-CH"/>
        </w:rPr>
        <w:t>SAVOIR PLUS</w:t>
      </w:r>
    </w:p>
    <w:p w14:paraId="31E019DD" w14:textId="77777777" w:rsidR="00D971C7" w:rsidRDefault="00D971C7" w:rsidP="00D971C7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Roboto" w:hAnsi="Roboto" w:cs="Arial"/>
          <w:b/>
          <w:bCs/>
          <w:color w:val="555555"/>
          <w:sz w:val="16"/>
          <w:szCs w:val="16"/>
          <w:lang w:val="fr-CH"/>
        </w:rPr>
      </w:pPr>
    </w:p>
    <w:p w14:paraId="1025947D" w14:textId="77777777" w:rsidR="00D971C7" w:rsidRDefault="00D971C7" w:rsidP="00D971C7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Roboto" w:hAnsi="Roboto" w:cs="Arial"/>
          <w:b/>
          <w:bCs/>
          <w:color w:val="555555"/>
          <w:sz w:val="16"/>
          <w:szCs w:val="16"/>
          <w:lang w:val="fr-CH"/>
        </w:rPr>
      </w:pPr>
    </w:p>
    <w:p w14:paraId="7A7BE010" w14:textId="77777777" w:rsidR="00D971C7" w:rsidRDefault="00D971C7" w:rsidP="00D971C7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Roboto" w:hAnsi="Roboto" w:cs="Arial"/>
          <w:b/>
          <w:bCs/>
          <w:color w:val="555555"/>
          <w:sz w:val="16"/>
          <w:szCs w:val="16"/>
          <w:lang w:val="fr-CH"/>
        </w:rPr>
      </w:pPr>
    </w:p>
    <w:p w14:paraId="1F025245" w14:textId="1F9187EE" w:rsidR="00D971C7" w:rsidRPr="00D971C7" w:rsidRDefault="00D971C7" w:rsidP="00D971C7">
      <w:pPr>
        <w:jc w:val="right"/>
        <w:rPr>
          <w:rFonts w:ascii="Nunito Sans" w:hAnsi="Nunito Sans"/>
          <w:b/>
          <w:bCs/>
          <w:sz w:val="32"/>
          <w:szCs w:val="32"/>
          <w:lang w:val="fr-FR"/>
        </w:rPr>
      </w:pPr>
      <w:r w:rsidRPr="00D971C7">
        <w:rPr>
          <w:lang w:val="fr-FR"/>
        </w:rPr>
        <w:lastRenderedPageBreak/>
        <w:t xml:space="preserve"> </w:t>
      </w:r>
      <w:r w:rsidRPr="00D971C7">
        <w:rPr>
          <w:rFonts w:ascii="Nunito Sans" w:hAnsi="Nunito Sans"/>
          <w:b/>
          <w:bCs/>
          <w:sz w:val="32"/>
          <w:szCs w:val="32"/>
          <w:lang w:val="fr-FR"/>
        </w:rPr>
        <w:t>iBX410 &amp; iBX410W</w:t>
      </w:r>
      <w:r>
        <w:rPr>
          <w:rFonts w:ascii="Nunito Sans" w:hAnsi="Nunito Sans"/>
          <w:b/>
          <w:bCs/>
          <w:sz w:val="32"/>
          <w:szCs w:val="32"/>
          <w:lang w:val="fr-FR"/>
        </w:rPr>
        <w:t xml:space="preserve"> </w:t>
      </w:r>
      <w:r>
        <w:rPr>
          <w:rFonts w:ascii="Nunito Sans" w:hAnsi="Nunito Sans"/>
          <w:b/>
          <w:bCs/>
          <w:sz w:val="32"/>
          <w:szCs w:val="32"/>
          <w:lang w:val="fr-FR"/>
        </w:rPr>
        <w:br/>
      </w:r>
      <w:r w:rsidRPr="00D971C7">
        <w:rPr>
          <w:rFonts w:ascii="Nunito Sans" w:hAnsi="Nunito Sans"/>
          <w:b/>
          <w:bCs/>
          <w:sz w:val="32"/>
          <w:szCs w:val="32"/>
          <w:lang w:val="fr-FR"/>
        </w:rPr>
        <w:t>L'excellence. Chaque jour.</w:t>
      </w:r>
    </w:p>
    <w:p w14:paraId="1C8AB718" w14:textId="33D5F19A" w:rsidR="00D971C7" w:rsidRPr="00D971C7" w:rsidRDefault="00D971C7" w:rsidP="00D971C7">
      <w:pPr>
        <w:ind w:firstLine="720"/>
        <w:jc w:val="center"/>
        <w:rPr>
          <w:rFonts w:ascii="Nunito Sans" w:hAnsi="Nunito Sans"/>
          <w:b/>
          <w:bCs/>
          <w:sz w:val="32"/>
          <w:szCs w:val="32"/>
          <w:lang w:val="fr-FR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7925EB85" wp14:editId="04BEB50E">
            <wp:simplePos x="0" y="0"/>
            <wp:positionH relativeFrom="margin">
              <wp:posOffset>-285750</wp:posOffset>
            </wp:positionH>
            <wp:positionV relativeFrom="paragraph">
              <wp:posOffset>373380</wp:posOffset>
            </wp:positionV>
            <wp:extent cx="2561590" cy="762000"/>
            <wp:effectExtent l="0" t="0" r="0" b="0"/>
            <wp:wrapTight wrapText="bothSides">
              <wp:wrapPolygon edited="0">
                <wp:start x="3855" y="3240"/>
                <wp:lineTo x="1285" y="13500"/>
                <wp:lineTo x="161" y="21060"/>
                <wp:lineTo x="21204" y="21060"/>
                <wp:lineTo x="20079" y="13500"/>
                <wp:lineTo x="17509" y="3240"/>
                <wp:lineTo x="3855" y="3240"/>
              </wp:wrapPolygon>
            </wp:wrapTight>
            <wp:docPr id="845866852" name="Picture 845866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866852" name="Picture 84586685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159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9EC5B3" w14:textId="3AE9BBC9" w:rsidR="00D971C7" w:rsidRPr="00D971C7" w:rsidRDefault="00D971C7" w:rsidP="00D971C7">
      <w:pPr>
        <w:rPr>
          <w:rFonts w:ascii="Roboto" w:eastAsia="Times New Roman" w:hAnsi="Roboto" w:cs="Arial"/>
          <w:color w:val="555555"/>
          <w:sz w:val="30"/>
          <w:szCs w:val="30"/>
          <w:lang w:val="fr-FR"/>
        </w:rPr>
      </w:pPr>
      <w:r w:rsidRPr="00D971C7">
        <w:rPr>
          <w:rFonts w:ascii="Roboto" w:hAnsi="Roboto" w:cs="Arial"/>
          <w:color w:val="555555"/>
          <w:sz w:val="30"/>
          <w:szCs w:val="30"/>
          <w:lang w:val="fr-CH"/>
        </w:rPr>
        <w:t>iBX410 et iBX440W sont des players d'affichage dynamique polyvalents dotés des dernières technologies et conçus pour répondre sans effort à tous vos besoins d'affichage. Jour après jour.</w:t>
      </w:r>
    </w:p>
    <w:p w14:paraId="36131D6C" w14:textId="77777777" w:rsidR="00D971C7" w:rsidRPr="001A7E5F" w:rsidRDefault="00D971C7" w:rsidP="00D971C7">
      <w:pPr>
        <w:pStyle w:val="NormalWeb"/>
        <w:shd w:val="clear" w:color="auto" w:fill="FFFFFF"/>
        <w:spacing w:before="0" w:beforeAutospacing="0" w:line="420" w:lineRule="atLeast"/>
        <w:jc w:val="right"/>
        <w:rPr>
          <w:rFonts w:ascii="Roboto" w:hAnsi="Roboto" w:cs="Arial"/>
          <w:color w:val="555555"/>
          <w:sz w:val="30"/>
          <w:szCs w:val="30"/>
          <w:lang w:val="fr-CH"/>
        </w:rPr>
      </w:pPr>
    </w:p>
    <w:p w14:paraId="165C9752" w14:textId="433FE552" w:rsidR="00D971C7" w:rsidRPr="000157FF" w:rsidRDefault="00D971C7" w:rsidP="00D971C7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Roboto" w:hAnsi="Roboto" w:cs="Arial"/>
          <w:b/>
          <w:bCs/>
          <w:color w:val="555555"/>
          <w:lang w:val="fr-CH"/>
        </w:rPr>
      </w:pPr>
      <w:r w:rsidRPr="000157FF">
        <w:rPr>
          <w:rFonts w:ascii="Roboto" w:hAnsi="Roboto" w:cs="Arial"/>
          <w:b/>
          <w:bCs/>
          <w:color w:val="555555"/>
          <w:lang w:val="fr-CH"/>
        </w:rPr>
        <w:t>[</w:t>
      </w:r>
      <w:commentRangeStart w:id="2"/>
      <w:r w:rsidRPr="000157FF">
        <w:rPr>
          <w:rFonts w:ascii="Roboto" w:hAnsi="Roboto" w:cs="Arial"/>
          <w:b/>
          <w:bCs/>
          <w:color w:val="555555"/>
          <w:lang w:val="fr-CH"/>
        </w:rPr>
        <w:t xml:space="preserve">ACHETER </w:t>
      </w:r>
      <w:commentRangeEnd w:id="2"/>
      <w:r>
        <w:rPr>
          <w:rStyle w:val="CommentReference"/>
          <w:rFonts w:asciiTheme="minorHAnsi" w:eastAsiaTheme="minorHAnsi" w:hAnsiTheme="minorHAnsi" w:cstheme="minorBidi"/>
        </w:rPr>
        <w:commentReference w:id="2"/>
      </w:r>
      <w:r w:rsidRPr="000157FF">
        <w:rPr>
          <w:rFonts w:ascii="Roboto" w:hAnsi="Roboto" w:cs="Arial"/>
          <w:b/>
          <w:bCs/>
          <w:color w:val="555555"/>
          <w:lang w:val="fr-CH"/>
        </w:rPr>
        <w:t>L</w:t>
      </w:r>
      <w:r>
        <w:rPr>
          <w:rFonts w:ascii="Roboto" w:hAnsi="Roboto" w:cs="Arial"/>
          <w:b/>
          <w:bCs/>
          <w:color w:val="555555"/>
          <w:lang w:val="fr-CH"/>
        </w:rPr>
        <w:t>’iBX410</w:t>
      </w:r>
      <w:r w:rsidRPr="000157FF">
        <w:rPr>
          <w:rFonts w:ascii="Roboto" w:hAnsi="Roboto" w:cs="Arial"/>
          <w:b/>
          <w:bCs/>
          <w:color w:val="555555"/>
          <w:lang w:val="fr-CH"/>
        </w:rPr>
        <w:t xml:space="preserve">] </w:t>
      </w:r>
      <w:commentRangeStart w:id="3"/>
      <w:r w:rsidRPr="000157FF">
        <w:rPr>
          <w:rFonts w:ascii="Roboto" w:hAnsi="Roboto" w:cs="Arial"/>
          <w:b/>
          <w:bCs/>
          <w:color w:val="555555"/>
          <w:sz w:val="16"/>
          <w:szCs w:val="16"/>
          <w:lang w:val="fr-CH"/>
        </w:rPr>
        <w:t xml:space="preserve">EN </w:t>
      </w:r>
      <w:commentRangeEnd w:id="3"/>
      <w:r>
        <w:rPr>
          <w:rStyle w:val="CommentReference"/>
          <w:rFonts w:asciiTheme="minorHAnsi" w:eastAsiaTheme="minorHAnsi" w:hAnsiTheme="minorHAnsi" w:cstheme="minorBidi"/>
        </w:rPr>
        <w:commentReference w:id="3"/>
      </w:r>
      <w:r w:rsidRPr="000157FF">
        <w:rPr>
          <w:rFonts w:ascii="Roboto" w:hAnsi="Roboto" w:cs="Arial"/>
          <w:b/>
          <w:bCs/>
          <w:color w:val="555555"/>
          <w:sz w:val="16"/>
          <w:szCs w:val="16"/>
          <w:lang w:val="fr-CH"/>
        </w:rPr>
        <w:t>SAVOIR PLUS</w:t>
      </w:r>
    </w:p>
    <w:p w14:paraId="098D4547" w14:textId="0BA765F3" w:rsidR="00E4159A" w:rsidRDefault="00E4159A" w:rsidP="000A3F2F">
      <w:pPr>
        <w:jc w:val="center"/>
        <w:rPr>
          <w:rFonts w:ascii="Nunito Sans" w:hAnsi="Nunito Sans"/>
          <w:b/>
          <w:bCs/>
          <w:sz w:val="32"/>
          <w:szCs w:val="32"/>
          <w:lang w:val="fr-CH"/>
        </w:rPr>
      </w:pPr>
    </w:p>
    <w:p w14:paraId="7EAB34CC" w14:textId="77777777" w:rsidR="00D971C7" w:rsidRDefault="00D971C7" w:rsidP="000A3F2F">
      <w:pPr>
        <w:jc w:val="center"/>
        <w:rPr>
          <w:rFonts w:ascii="Nunito Sans" w:hAnsi="Nunito Sans"/>
          <w:b/>
          <w:bCs/>
          <w:sz w:val="32"/>
          <w:szCs w:val="32"/>
          <w:lang w:val="fr-CH"/>
        </w:rPr>
      </w:pPr>
    </w:p>
    <w:p w14:paraId="165A78F8" w14:textId="77777777" w:rsidR="00D971C7" w:rsidRDefault="00D971C7" w:rsidP="000A3F2F">
      <w:pPr>
        <w:jc w:val="center"/>
        <w:rPr>
          <w:rFonts w:ascii="Nunito Sans" w:hAnsi="Nunito Sans"/>
          <w:b/>
          <w:bCs/>
          <w:sz w:val="32"/>
          <w:szCs w:val="32"/>
          <w:lang w:val="fr-CH"/>
        </w:rPr>
      </w:pPr>
    </w:p>
    <w:p w14:paraId="443801FE" w14:textId="77777777" w:rsidR="00D971C7" w:rsidRDefault="00D971C7" w:rsidP="000A3F2F">
      <w:pPr>
        <w:jc w:val="center"/>
        <w:rPr>
          <w:rFonts w:ascii="Nunito Sans" w:hAnsi="Nunito Sans"/>
          <w:b/>
          <w:bCs/>
          <w:sz w:val="32"/>
          <w:szCs w:val="32"/>
          <w:lang w:val="fr-CH"/>
        </w:rPr>
      </w:pPr>
    </w:p>
    <w:p w14:paraId="3491833B" w14:textId="77777777" w:rsidR="00D971C7" w:rsidRDefault="00D971C7" w:rsidP="000A3F2F">
      <w:pPr>
        <w:jc w:val="center"/>
        <w:rPr>
          <w:rFonts w:ascii="Nunito Sans" w:hAnsi="Nunito Sans"/>
          <w:b/>
          <w:bCs/>
          <w:sz w:val="32"/>
          <w:szCs w:val="32"/>
          <w:lang w:val="fr-CH"/>
        </w:rPr>
      </w:pPr>
    </w:p>
    <w:p w14:paraId="55FE97BC" w14:textId="77777777" w:rsidR="00D971C7" w:rsidRDefault="00D971C7" w:rsidP="000A3F2F">
      <w:pPr>
        <w:jc w:val="center"/>
        <w:rPr>
          <w:rFonts w:ascii="Nunito Sans" w:hAnsi="Nunito Sans"/>
          <w:b/>
          <w:bCs/>
          <w:sz w:val="32"/>
          <w:szCs w:val="32"/>
          <w:lang w:val="fr-CH"/>
        </w:rPr>
      </w:pPr>
    </w:p>
    <w:p w14:paraId="3298F4C2" w14:textId="77777777" w:rsidR="00D971C7" w:rsidRDefault="00D971C7" w:rsidP="000A3F2F">
      <w:pPr>
        <w:jc w:val="center"/>
        <w:rPr>
          <w:rFonts w:ascii="Nunito Sans" w:hAnsi="Nunito Sans"/>
          <w:b/>
          <w:bCs/>
          <w:sz w:val="32"/>
          <w:szCs w:val="32"/>
          <w:lang w:val="fr-CH"/>
        </w:rPr>
      </w:pPr>
    </w:p>
    <w:p w14:paraId="653B1DB9" w14:textId="77777777" w:rsidR="00D971C7" w:rsidRDefault="00D971C7" w:rsidP="000A3F2F">
      <w:pPr>
        <w:jc w:val="center"/>
        <w:rPr>
          <w:rFonts w:ascii="Nunito Sans" w:hAnsi="Nunito Sans"/>
          <w:b/>
          <w:bCs/>
          <w:sz w:val="32"/>
          <w:szCs w:val="32"/>
          <w:lang w:val="fr-CH"/>
        </w:rPr>
      </w:pPr>
    </w:p>
    <w:p w14:paraId="1B88D35B" w14:textId="77777777" w:rsidR="00D971C7" w:rsidRDefault="00D971C7" w:rsidP="000A3F2F">
      <w:pPr>
        <w:jc w:val="center"/>
        <w:rPr>
          <w:rFonts w:ascii="Nunito Sans" w:hAnsi="Nunito Sans"/>
          <w:b/>
          <w:bCs/>
          <w:sz w:val="32"/>
          <w:szCs w:val="32"/>
          <w:lang w:val="fr-CH"/>
        </w:rPr>
      </w:pPr>
    </w:p>
    <w:p w14:paraId="6AF06AD8" w14:textId="77777777" w:rsidR="00D971C7" w:rsidRDefault="00D971C7" w:rsidP="000A3F2F">
      <w:pPr>
        <w:jc w:val="center"/>
        <w:rPr>
          <w:rFonts w:ascii="Nunito Sans" w:hAnsi="Nunito Sans"/>
          <w:b/>
          <w:bCs/>
          <w:sz w:val="32"/>
          <w:szCs w:val="32"/>
          <w:lang w:val="fr-CH"/>
        </w:rPr>
      </w:pPr>
    </w:p>
    <w:p w14:paraId="4172BA0B" w14:textId="77777777" w:rsidR="00D971C7" w:rsidRDefault="00D971C7" w:rsidP="000A3F2F">
      <w:pPr>
        <w:jc w:val="center"/>
        <w:rPr>
          <w:rFonts w:ascii="Nunito Sans" w:hAnsi="Nunito Sans"/>
          <w:b/>
          <w:bCs/>
          <w:sz w:val="32"/>
          <w:szCs w:val="32"/>
          <w:lang w:val="fr-CH"/>
        </w:rPr>
      </w:pPr>
    </w:p>
    <w:p w14:paraId="70D10602" w14:textId="77777777" w:rsidR="00D971C7" w:rsidRDefault="00D971C7" w:rsidP="000A3F2F">
      <w:pPr>
        <w:jc w:val="center"/>
        <w:rPr>
          <w:rFonts w:ascii="Nunito Sans" w:hAnsi="Nunito Sans"/>
          <w:b/>
          <w:bCs/>
          <w:sz w:val="32"/>
          <w:szCs w:val="32"/>
          <w:lang w:val="fr-CH"/>
        </w:rPr>
      </w:pPr>
    </w:p>
    <w:p w14:paraId="2FFED4C0" w14:textId="77777777" w:rsidR="00E4159A" w:rsidRPr="00CD7D3A" w:rsidRDefault="00E4159A" w:rsidP="000A3F2F">
      <w:pPr>
        <w:jc w:val="center"/>
        <w:rPr>
          <w:rFonts w:ascii="Nunito Sans" w:hAnsi="Nunito Sans"/>
          <w:b/>
          <w:bCs/>
          <w:sz w:val="32"/>
          <w:szCs w:val="32"/>
          <w:lang w:val="fr-CH"/>
        </w:rPr>
      </w:pPr>
    </w:p>
    <w:p w14:paraId="658E0B2A" w14:textId="1B19C2E0" w:rsidR="00D971C7" w:rsidRPr="00D971C7" w:rsidRDefault="00D971C7" w:rsidP="00D971C7">
      <w:pPr>
        <w:jc w:val="right"/>
        <w:rPr>
          <w:rFonts w:ascii="Nunito Sans" w:hAnsi="Nunito Sans"/>
          <w:b/>
          <w:bCs/>
          <w:sz w:val="32"/>
          <w:szCs w:val="32"/>
          <w:lang w:val="fr-FR"/>
        </w:rPr>
      </w:pPr>
      <w:r w:rsidRPr="00D971C7">
        <w:rPr>
          <w:lang w:val="fr-FR"/>
        </w:rPr>
        <w:lastRenderedPageBreak/>
        <w:t xml:space="preserve"> </w:t>
      </w:r>
      <w:r w:rsidRPr="00D971C7">
        <w:rPr>
          <w:rFonts w:ascii="Nunito Sans" w:hAnsi="Nunito Sans"/>
          <w:b/>
          <w:bCs/>
          <w:sz w:val="32"/>
          <w:szCs w:val="32"/>
          <w:lang w:val="fr-FR"/>
        </w:rPr>
        <w:t>HMP400 &amp; HMP400W</w:t>
      </w:r>
      <w:r>
        <w:rPr>
          <w:rFonts w:ascii="Nunito Sans" w:hAnsi="Nunito Sans"/>
          <w:b/>
          <w:bCs/>
          <w:sz w:val="32"/>
          <w:szCs w:val="32"/>
          <w:lang w:val="fr-FR"/>
        </w:rPr>
        <w:t xml:space="preserve"> </w:t>
      </w:r>
      <w:r>
        <w:rPr>
          <w:rFonts w:ascii="Nunito Sans" w:hAnsi="Nunito Sans"/>
          <w:b/>
          <w:bCs/>
          <w:sz w:val="32"/>
          <w:szCs w:val="32"/>
          <w:lang w:val="fr-FR"/>
        </w:rPr>
        <w:br/>
      </w:r>
      <w:r w:rsidRPr="00D971C7">
        <w:rPr>
          <w:rFonts w:ascii="Nunito Sans" w:hAnsi="Nunito Sans"/>
          <w:b/>
          <w:bCs/>
          <w:sz w:val="32"/>
          <w:szCs w:val="32"/>
          <w:lang w:val="fr-FR"/>
        </w:rPr>
        <w:t>Les players pour les applications critiques.</w:t>
      </w:r>
    </w:p>
    <w:p w14:paraId="0A54318A" w14:textId="154F37BB" w:rsidR="000A59B9" w:rsidRPr="00D971C7" w:rsidRDefault="000A59B9" w:rsidP="000A3F2F">
      <w:pPr>
        <w:jc w:val="center"/>
        <w:rPr>
          <w:rFonts w:ascii="Nunito Sans" w:hAnsi="Nunito Sans"/>
          <w:b/>
          <w:bCs/>
          <w:sz w:val="32"/>
          <w:szCs w:val="32"/>
          <w:lang w:val="fr-FR"/>
        </w:rPr>
      </w:pPr>
    </w:p>
    <w:p w14:paraId="6D634CBD" w14:textId="015E8FA2" w:rsidR="00256732" w:rsidRPr="00D971C7" w:rsidRDefault="00D971C7" w:rsidP="00256732">
      <w:pPr>
        <w:rPr>
          <w:rFonts w:ascii="Roboto" w:eastAsia="Times New Roman" w:hAnsi="Roboto" w:cs="Arial"/>
          <w:color w:val="555555"/>
          <w:sz w:val="30"/>
          <w:szCs w:val="30"/>
          <w:lang w:val="fr-FR"/>
        </w:rPr>
      </w:pPr>
      <w:r w:rsidRPr="00D971C7">
        <w:rPr>
          <w:rFonts w:ascii="Roboto" w:hAnsi="Roboto" w:cs="Arial"/>
          <w:color w:val="555555"/>
          <w:sz w:val="30"/>
          <w:szCs w:val="30"/>
          <w:lang w:val="fr-CH"/>
        </w:rPr>
        <w:t xml:space="preserve">Nos HMP400 et HMP400W redéfinissent la notion de fonctionnement continu critique et sont conçus pour les installations les plus </w:t>
      </w:r>
      <w:proofErr w:type="gramStart"/>
      <w:r w:rsidRPr="00D971C7">
        <w:rPr>
          <w:rFonts w:ascii="Roboto" w:hAnsi="Roboto" w:cs="Arial"/>
          <w:color w:val="555555"/>
          <w:sz w:val="30"/>
          <w:szCs w:val="30"/>
          <w:lang w:val="fr-CH"/>
        </w:rPr>
        <w:t>exigeantes.</w:t>
      </w:r>
      <w:r w:rsidR="001A7E5F" w:rsidRPr="001A7E5F">
        <w:rPr>
          <w:rFonts w:ascii="Roboto" w:hAnsi="Roboto" w:cs="Arial"/>
          <w:color w:val="555555"/>
          <w:sz w:val="30"/>
          <w:szCs w:val="30"/>
          <w:lang w:val="fr-CH"/>
        </w:rPr>
        <w:t>.</w:t>
      </w:r>
      <w:proofErr w:type="gramEnd"/>
      <w:r w:rsidR="00D25081">
        <w:rPr>
          <w:noProof/>
        </w:rPr>
        <w:drawing>
          <wp:anchor distT="0" distB="0" distL="114300" distR="114300" simplePos="0" relativeHeight="251658240" behindDoc="1" locked="0" layoutInCell="1" allowOverlap="1" wp14:anchorId="30E230B3" wp14:editId="4F63B041">
            <wp:simplePos x="0" y="0"/>
            <wp:positionH relativeFrom="margin">
              <wp:posOffset>-285115</wp:posOffset>
            </wp:positionH>
            <wp:positionV relativeFrom="paragraph">
              <wp:posOffset>221615</wp:posOffset>
            </wp:positionV>
            <wp:extent cx="2561590" cy="1690370"/>
            <wp:effectExtent l="0" t="0" r="0" b="5080"/>
            <wp:wrapTight wrapText="bothSides">
              <wp:wrapPolygon edited="0">
                <wp:start x="0" y="0"/>
                <wp:lineTo x="0" y="21421"/>
                <wp:lineTo x="21364" y="21421"/>
                <wp:lineTo x="2136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61590" cy="1690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3BB25E" w14:textId="1583DA09" w:rsidR="00525FCF" w:rsidRPr="001A7E5F" w:rsidRDefault="00525FCF" w:rsidP="00D25081">
      <w:pPr>
        <w:pStyle w:val="NormalWeb"/>
        <w:shd w:val="clear" w:color="auto" w:fill="FFFFFF"/>
        <w:spacing w:before="0" w:beforeAutospacing="0" w:line="420" w:lineRule="atLeast"/>
        <w:jc w:val="right"/>
        <w:rPr>
          <w:rFonts w:ascii="Roboto" w:hAnsi="Roboto" w:cs="Arial"/>
          <w:color w:val="555555"/>
          <w:sz w:val="30"/>
          <w:szCs w:val="30"/>
          <w:lang w:val="fr-CH"/>
        </w:rPr>
      </w:pPr>
    </w:p>
    <w:p w14:paraId="2FD1AE26" w14:textId="7B430B6F" w:rsidR="00515710" w:rsidRPr="000157FF" w:rsidRDefault="00515710" w:rsidP="00251C2B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Roboto" w:hAnsi="Roboto" w:cs="Arial"/>
          <w:b/>
          <w:bCs/>
          <w:color w:val="555555"/>
          <w:lang w:val="fr-CH"/>
        </w:rPr>
      </w:pPr>
      <w:r w:rsidRPr="000157FF">
        <w:rPr>
          <w:rFonts w:ascii="Roboto" w:hAnsi="Roboto" w:cs="Arial"/>
          <w:b/>
          <w:bCs/>
          <w:color w:val="555555"/>
          <w:lang w:val="fr-CH"/>
        </w:rPr>
        <w:t>[</w:t>
      </w:r>
      <w:commentRangeStart w:id="4"/>
      <w:r w:rsidR="006028A9" w:rsidRPr="000157FF">
        <w:rPr>
          <w:rFonts w:ascii="Roboto" w:hAnsi="Roboto" w:cs="Arial"/>
          <w:b/>
          <w:bCs/>
          <w:color w:val="555555"/>
          <w:lang w:val="fr-CH"/>
        </w:rPr>
        <w:t xml:space="preserve">ACHETER </w:t>
      </w:r>
      <w:commentRangeEnd w:id="4"/>
      <w:r w:rsidR="006028A9">
        <w:rPr>
          <w:rStyle w:val="CommentReference"/>
          <w:rFonts w:asciiTheme="minorHAnsi" w:eastAsiaTheme="minorHAnsi" w:hAnsiTheme="minorHAnsi" w:cstheme="minorBidi"/>
        </w:rPr>
        <w:commentReference w:id="4"/>
      </w:r>
      <w:r w:rsidR="006028A9" w:rsidRPr="000157FF">
        <w:rPr>
          <w:rFonts w:ascii="Roboto" w:hAnsi="Roboto" w:cs="Arial"/>
          <w:b/>
          <w:bCs/>
          <w:color w:val="555555"/>
          <w:lang w:val="fr-CH"/>
        </w:rPr>
        <w:t>LE HMP400</w:t>
      </w:r>
      <w:r w:rsidRPr="000157FF">
        <w:rPr>
          <w:rFonts w:ascii="Roboto" w:hAnsi="Roboto" w:cs="Arial"/>
          <w:b/>
          <w:bCs/>
          <w:color w:val="555555"/>
          <w:lang w:val="fr-CH"/>
        </w:rPr>
        <w:t>]</w:t>
      </w:r>
      <w:r w:rsidR="008232A3" w:rsidRPr="000157FF">
        <w:rPr>
          <w:rFonts w:ascii="Roboto" w:hAnsi="Roboto" w:cs="Arial"/>
          <w:b/>
          <w:bCs/>
          <w:color w:val="555555"/>
          <w:lang w:val="fr-CH"/>
        </w:rPr>
        <w:t xml:space="preserve"> </w:t>
      </w:r>
      <w:commentRangeStart w:id="5"/>
      <w:r w:rsidR="000157FF" w:rsidRPr="000157FF">
        <w:rPr>
          <w:rFonts w:ascii="Roboto" w:hAnsi="Roboto" w:cs="Arial"/>
          <w:b/>
          <w:bCs/>
          <w:color w:val="555555"/>
          <w:sz w:val="16"/>
          <w:szCs w:val="16"/>
          <w:lang w:val="fr-CH"/>
        </w:rPr>
        <w:t xml:space="preserve">EN </w:t>
      </w:r>
      <w:commentRangeEnd w:id="5"/>
      <w:r w:rsidR="000157FF">
        <w:rPr>
          <w:rStyle w:val="CommentReference"/>
          <w:rFonts w:asciiTheme="minorHAnsi" w:eastAsiaTheme="minorHAnsi" w:hAnsiTheme="minorHAnsi" w:cstheme="minorBidi"/>
        </w:rPr>
        <w:commentReference w:id="5"/>
      </w:r>
      <w:r w:rsidR="000157FF" w:rsidRPr="000157FF">
        <w:rPr>
          <w:rFonts w:ascii="Roboto" w:hAnsi="Roboto" w:cs="Arial"/>
          <w:b/>
          <w:bCs/>
          <w:color w:val="555555"/>
          <w:sz w:val="16"/>
          <w:szCs w:val="16"/>
          <w:lang w:val="fr-CH"/>
        </w:rPr>
        <w:t>SAVOIR PLUS</w:t>
      </w:r>
    </w:p>
    <w:p w14:paraId="4D84EAE4" w14:textId="7F3408FD" w:rsidR="00251C2B" w:rsidRPr="000157FF" w:rsidRDefault="00251C2B" w:rsidP="00251C2B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Roboto" w:hAnsi="Roboto" w:cs="Arial"/>
          <w:b/>
          <w:bCs/>
          <w:color w:val="555555"/>
          <w:lang w:val="fr-CH"/>
        </w:rPr>
      </w:pPr>
    </w:p>
    <w:p w14:paraId="2B0E3A40" w14:textId="77777777" w:rsidR="006C16A7" w:rsidRPr="000157FF" w:rsidRDefault="006C16A7" w:rsidP="00251C2B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Roboto" w:hAnsi="Roboto" w:cs="Arial"/>
          <w:b/>
          <w:bCs/>
          <w:color w:val="555555"/>
          <w:lang w:val="fr-CH"/>
        </w:rPr>
      </w:pPr>
    </w:p>
    <w:p w14:paraId="0A49BBCA" w14:textId="49B5DAD2" w:rsidR="00251C2B" w:rsidRPr="00605FB6" w:rsidRDefault="00251C2B" w:rsidP="00251C2B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Roboto" w:hAnsi="Roboto" w:cs="Arial"/>
          <w:b/>
          <w:bCs/>
          <w:color w:val="555555"/>
          <w:lang w:val="fr-CH"/>
        </w:rPr>
      </w:pPr>
    </w:p>
    <w:p w14:paraId="532998C3" w14:textId="77777777" w:rsidR="000E3F6C" w:rsidRPr="008212A3" w:rsidRDefault="000E3F6C" w:rsidP="00977046">
      <w:pPr>
        <w:jc w:val="center"/>
        <w:rPr>
          <w:rFonts w:ascii="Nunito Sans" w:hAnsi="Nunito Sans"/>
          <w:sz w:val="24"/>
          <w:szCs w:val="24"/>
          <w:lang w:val="fr-CH"/>
        </w:rPr>
      </w:pPr>
    </w:p>
    <w:sectPr w:rsidR="000E3F6C" w:rsidRPr="008212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Krasimir Peykovski" w:date="2021-03-05T15:40:00Z" w:initials="KP">
    <w:p w14:paraId="51D8BC2B" w14:textId="77777777" w:rsidR="00D971C7" w:rsidRDefault="00D971C7" w:rsidP="00D971C7">
      <w:pPr>
        <w:pStyle w:val="CommentText"/>
      </w:pPr>
      <w:r>
        <w:rPr>
          <w:rStyle w:val="CommentReference"/>
        </w:rPr>
        <w:annotationRef/>
      </w:r>
      <w:r>
        <w:rPr>
          <w:lang w:val="fr-CH"/>
        </w:rPr>
        <w:t>Bouton qui mène à la page de votre web shop iBX440.</w:t>
      </w:r>
    </w:p>
  </w:comment>
  <w:comment w:id="1" w:author="Krasimir Peykovski" w:date="2021-03-05T15:41:00Z" w:initials="KP">
    <w:p w14:paraId="58FDD2BE" w14:textId="77777777" w:rsidR="00D971C7" w:rsidRDefault="00D971C7" w:rsidP="00D971C7">
      <w:pPr>
        <w:pStyle w:val="CommentText"/>
      </w:pPr>
      <w:r>
        <w:rPr>
          <w:rStyle w:val="CommentReference"/>
        </w:rPr>
        <w:annotationRef/>
      </w:r>
      <w:r>
        <w:rPr>
          <w:lang w:val="fr-CH"/>
        </w:rPr>
        <w:t xml:space="preserve">Lien vers </w:t>
      </w:r>
      <w:hyperlink r:id="rId1" w:history="1">
        <w:r w:rsidRPr="005914D2">
          <w:rPr>
            <w:rStyle w:val="Hyperlink"/>
            <w:lang w:val="fr-CH"/>
          </w:rPr>
          <w:t>www.spinetix.com/fr/ibx440</w:t>
        </w:r>
      </w:hyperlink>
      <w:r>
        <w:rPr>
          <w:color w:val="0000FF"/>
          <w:u w:val="single"/>
          <w:lang w:val="fr-CH"/>
        </w:rPr>
        <w:t xml:space="preserve"> </w:t>
      </w:r>
      <w:r>
        <w:rPr>
          <w:lang w:val="fr-CH"/>
        </w:rPr>
        <w:t xml:space="preserve">  </w:t>
      </w:r>
    </w:p>
  </w:comment>
  <w:comment w:id="2" w:author="Krasimir Peykovski" w:date="2021-03-05T15:40:00Z" w:initials="KP">
    <w:p w14:paraId="048AF8EA" w14:textId="77777777" w:rsidR="00D971C7" w:rsidRDefault="00D971C7" w:rsidP="00D971C7">
      <w:pPr>
        <w:pStyle w:val="CommentText"/>
      </w:pPr>
      <w:r>
        <w:rPr>
          <w:rStyle w:val="CommentReference"/>
        </w:rPr>
        <w:annotationRef/>
      </w:r>
      <w:r>
        <w:rPr>
          <w:lang w:val="fr-CH"/>
        </w:rPr>
        <w:t>Bouton qui mène à la page de votre web shop iBX410</w:t>
      </w:r>
    </w:p>
  </w:comment>
  <w:comment w:id="3" w:author="Krasimir Peykovski" w:date="2021-03-05T15:41:00Z" w:initials="KP">
    <w:p w14:paraId="4464971E" w14:textId="77777777" w:rsidR="00D971C7" w:rsidRDefault="00D971C7" w:rsidP="00D971C7">
      <w:pPr>
        <w:pStyle w:val="CommentText"/>
      </w:pPr>
      <w:r>
        <w:rPr>
          <w:rStyle w:val="CommentReference"/>
        </w:rPr>
        <w:annotationRef/>
      </w:r>
      <w:r>
        <w:rPr>
          <w:lang w:val="fr-CH"/>
        </w:rPr>
        <w:t xml:space="preserve">Lien vers </w:t>
      </w:r>
      <w:hyperlink r:id="rId2" w:history="1">
        <w:r w:rsidRPr="008F661C">
          <w:rPr>
            <w:rStyle w:val="Hyperlink"/>
            <w:lang w:val="fr-CH"/>
          </w:rPr>
          <w:t>www.spinetix.com/fr/ibx410</w:t>
        </w:r>
      </w:hyperlink>
      <w:r>
        <w:rPr>
          <w:color w:val="0000FF"/>
          <w:u w:val="single"/>
          <w:lang w:val="fr-CH"/>
        </w:rPr>
        <w:t xml:space="preserve"> </w:t>
      </w:r>
      <w:r>
        <w:rPr>
          <w:lang w:val="fr-CH"/>
        </w:rPr>
        <w:t xml:space="preserve">  </w:t>
      </w:r>
    </w:p>
  </w:comment>
  <w:comment w:id="4" w:author="Krasimir Peykovski" w:date="2021-03-05T15:40:00Z" w:initials="KP">
    <w:p w14:paraId="708CDCB7" w14:textId="536ABC57" w:rsidR="006028A9" w:rsidRPr="006028A9" w:rsidRDefault="006028A9">
      <w:pPr>
        <w:pStyle w:val="CommentText"/>
        <w:rPr>
          <w:lang w:val="fr-CH"/>
        </w:rPr>
      </w:pPr>
      <w:r>
        <w:rPr>
          <w:rStyle w:val="CommentReference"/>
        </w:rPr>
        <w:annotationRef/>
      </w:r>
      <w:r w:rsidRPr="006028A9">
        <w:rPr>
          <w:lang w:val="fr-CH"/>
        </w:rPr>
        <w:t xml:space="preserve">Bouton qui mène à la page de votre </w:t>
      </w:r>
      <w:r w:rsidR="00605FB6">
        <w:rPr>
          <w:lang w:val="fr-CH"/>
        </w:rPr>
        <w:t>web shop</w:t>
      </w:r>
      <w:r w:rsidRPr="006028A9">
        <w:rPr>
          <w:lang w:val="fr-CH"/>
        </w:rPr>
        <w:t xml:space="preserve"> HMP400</w:t>
      </w:r>
    </w:p>
  </w:comment>
  <w:comment w:id="5" w:author="Krasimir Peykovski" w:date="2021-03-05T15:41:00Z" w:initials="KP">
    <w:p w14:paraId="5800686B" w14:textId="45070666" w:rsidR="000157FF" w:rsidRPr="000157FF" w:rsidRDefault="000157FF" w:rsidP="000157FF">
      <w:pPr>
        <w:pStyle w:val="CommentText"/>
        <w:rPr>
          <w:lang w:val="fr-CH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157FF">
        <w:rPr>
          <w:lang w:val="fr-CH"/>
        </w:rPr>
        <w:t xml:space="preserve">Lien vers </w:t>
      </w:r>
      <w:hyperlink r:id="rId3" w:history="1">
        <w:r w:rsidRPr="00D704E8">
          <w:rPr>
            <w:rStyle w:val="Hyperlink"/>
            <w:lang w:val="fr-CH"/>
          </w:rPr>
          <w:t>www.spinetix.com/fr/hmp400</w:t>
        </w:r>
      </w:hyperlink>
      <w:r>
        <w:rPr>
          <w:rStyle w:val="Hyperlink"/>
          <w:lang w:val="fr-CH"/>
        </w:rPr>
        <w:t xml:space="preserve"> </w:t>
      </w:r>
      <w:r w:rsidRPr="000157FF">
        <w:rPr>
          <w:lang w:val="fr-CH"/>
        </w:rPr>
        <w:t xml:space="preserve">  </w:t>
      </w:r>
    </w:p>
    <w:p w14:paraId="0EFD7AD7" w14:textId="22B2A58B" w:rsidR="000157FF" w:rsidRPr="000157FF" w:rsidRDefault="000157FF">
      <w:pPr>
        <w:pStyle w:val="CommentText"/>
        <w:rPr>
          <w:lang w:val="fr-CH"/>
        </w:rPr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1D8BC2B" w15:done="0"/>
  <w15:commentEx w15:paraId="58FDD2BE" w15:done="0"/>
  <w15:commentEx w15:paraId="048AF8EA" w15:done="0"/>
  <w15:commentEx w15:paraId="4464971E" w15:done="0"/>
  <w15:commentEx w15:paraId="708CDCB7" w15:done="0"/>
  <w15:commentEx w15:paraId="0EFD7AD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B5348DC" w16cex:dateUtc="2021-03-05T14:40:00Z"/>
  <w16cex:commentExtensible w16cex:durableId="3193FACE" w16cex:dateUtc="2021-03-05T14:41:00Z"/>
  <w16cex:commentExtensible w16cex:durableId="5672713B" w16cex:dateUtc="2021-03-05T14:40:00Z"/>
  <w16cex:commentExtensible w16cex:durableId="1103477A" w16cex:dateUtc="2021-03-05T14:41:00Z"/>
  <w16cex:commentExtensible w16cex:durableId="23ECCF74" w16cex:dateUtc="2021-03-05T14:40:00Z"/>
  <w16cex:commentExtensible w16cex:durableId="23ECCF92" w16cex:dateUtc="2021-03-05T14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D8BC2B" w16cid:durableId="5B5348DC"/>
  <w16cid:commentId w16cid:paraId="58FDD2BE" w16cid:durableId="3193FACE"/>
  <w16cid:commentId w16cid:paraId="048AF8EA" w16cid:durableId="5672713B"/>
  <w16cid:commentId w16cid:paraId="4464971E" w16cid:durableId="1103477A"/>
  <w16cid:commentId w16cid:paraId="708CDCB7" w16cid:durableId="23ECCF74"/>
  <w16cid:commentId w16cid:paraId="0EFD7AD7" w16cid:durableId="23ECCF9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asimir Peykovski">
    <w15:presenceInfo w15:providerId="AD" w15:userId="S::Krasimir.Peykovski@spinetix.com::0b92663e-ab90-4ae4-a90e-d0aa385e54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MxMjcxNjQ1sjAxNbRU0lEKTi0uzszPAykwNKoFAJVNEnwtAAAA"/>
  </w:docVars>
  <w:rsids>
    <w:rsidRoot w:val="00FD0DF0"/>
    <w:rsid w:val="000157FF"/>
    <w:rsid w:val="0009533D"/>
    <w:rsid w:val="000A3F2F"/>
    <w:rsid w:val="000A59B9"/>
    <w:rsid w:val="000B171C"/>
    <w:rsid w:val="000E3F6C"/>
    <w:rsid w:val="00126FF1"/>
    <w:rsid w:val="001645F4"/>
    <w:rsid w:val="00192F2E"/>
    <w:rsid w:val="001A30B1"/>
    <w:rsid w:val="001A7E5F"/>
    <w:rsid w:val="001C2C99"/>
    <w:rsid w:val="001D56C6"/>
    <w:rsid w:val="001E636E"/>
    <w:rsid w:val="001F29C2"/>
    <w:rsid w:val="00246365"/>
    <w:rsid w:val="00251C2B"/>
    <w:rsid w:val="00256732"/>
    <w:rsid w:val="0027492F"/>
    <w:rsid w:val="0028139D"/>
    <w:rsid w:val="00286A1A"/>
    <w:rsid w:val="002B3122"/>
    <w:rsid w:val="00413101"/>
    <w:rsid w:val="00452435"/>
    <w:rsid w:val="00467DE3"/>
    <w:rsid w:val="00473BD7"/>
    <w:rsid w:val="004B14C7"/>
    <w:rsid w:val="004C1BF4"/>
    <w:rsid w:val="00515710"/>
    <w:rsid w:val="005259A3"/>
    <w:rsid w:val="00525FCF"/>
    <w:rsid w:val="006028A9"/>
    <w:rsid w:val="00605FB6"/>
    <w:rsid w:val="00665636"/>
    <w:rsid w:val="006908B6"/>
    <w:rsid w:val="006A6B98"/>
    <w:rsid w:val="006C16A7"/>
    <w:rsid w:val="006D1439"/>
    <w:rsid w:val="006D1FF3"/>
    <w:rsid w:val="006D76E7"/>
    <w:rsid w:val="006E0481"/>
    <w:rsid w:val="006E3FCC"/>
    <w:rsid w:val="006E421E"/>
    <w:rsid w:val="00741072"/>
    <w:rsid w:val="00771348"/>
    <w:rsid w:val="007D2A40"/>
    <w:rsid w:val="007E0E17"/>
    <w:rsid w:val="007E2C80"/>
    <w:rsid w:val="007F27C8"/>
    <w:rsid w:val="008000BD"/>
    <w:rsid w:val="00803BE8"/>
    <w:rsid w:val="008067A7"/>
    <w:rsid w:val="008212A3"/>
    <w:rsid w:val="008232A3"/>
    <w:rsid w:val="0085759F"/>
    <w:rsid w:val="008A19CB"/>
    <w:rsid w:val="008D6222"/>
    <w:rsid w:val="008E02C1"/>
    <w:rsid w:val="008E578A"/>
    <w:rsid w:val="008F2C9E"/>
    <w:rsid w:val="00964863"/>
    <w:rsid w:val="00977046"/>
    <w:rsid w:val="009A7FC6"/>
    <w:rsid w:val="009B0590"/>
    <w:rsid w:val="009E4938"/>
    <w:rsid w:val="00A02C59"/>
    <w:rsid w:val="00A43E75"/>
    <w:rsid w:val="00A61084"/>
    <w:rsid w:val="00A856A8"/>
    <w:rsid w:val="00AA4E35"/>
    <w:rsid w:val="00AB50D8"/>
    <w:rsid w:val="00AD50D8"/>
    <w:rsid w:val="00AF40AE"/>
    <w:rsid w:val="00B302F4"/>
    <w:rsid w:val="00B36238"/>
    <w:rsid w:val="00BF405D"/>
    <w:rsid w:val="00BF51F6"/>
    <w:rsid w:val="00C12B56"/>
    <w:rsid w:val="00C540FF"/>
    <w:rsid w:val="00CB063E"/>
    <w:rsid w:val="00CB6A73"/>
    <w:rsid w:val="00CC3049"/>
    <w:rsid w:val="00CD41B2"/>
    <w:rsid w:val="00CD7D3A"/>
    <w:rsid w:val="00CE20C9"/>
    <w:rsid w:val="00D07CE4"/>
    <w:rsid w:val="00D160B2"/>
    <w:rsid w:val="00D25081"/>
    <w:rsid w:val="00D45951"/>
    <w:rsid w:val="00D5544D"/>
    <w:rsid w:val="00D971C7"/>
    <w:rsid w:val="00DC4678"/>
    <w:rsid w:val="00E4159A"/>
    <w:rsid w:val="00E452C7"/>
    <w:rsid w:val="00E70AB4"/>
    <w:rsid w:val="00E84940"/>
    <w:rsid w:val="00EA0784"/>
    <w:rsid w:val="00EB7F27"/>
    <w:rsid w:val="00ED093E"/>
    <w:rsid w:val="00EE48E6"/>
    <w:rsid w:val="00F21784"/>
    <w:rsid w:val="00F81B7A"/>
    <w:rsid w:val="00F979EF"/>
    <w:rsid w:val="00FD0DF0"/>
    <w:rsid w:val="00FE127A"/>
    <w:rsid w:val="00FE40F4"/>
    <w:rsid w:val="00FE569E"/>
    <w:rsid w:val="00FE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FA97C7"/>
  <w15:chartTrackingRefBased/>
  <w15:docId w15:val="{347289F5-560F-472B-B892-D1626F10B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575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75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759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75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759F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5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59F"/>
    <w:rPr>
      <w:rFonts w:ascii="Segoe UI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unhideWhenUsed/>
    <w:rsid w:val="004B1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B14C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2C59"/>
    <w:rPr>
      <w:color w:val="605E5C"/>
      <w:shd w:val="clear" w:color="auto" w:fill="E1DFDD"/>
    </w:rPr>
  </w:style>
  <w:style w:type="paragraph" w:customStyle="1" w:styleId="h4titlebolderless">
    <w:name w:val="h4titlebolderless"/>
    <w:basedOn w:val="Normal"/>
    <w:rsid w:val="000E3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E3F6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A19C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4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9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128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9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pinetix.com/fr/hmp400" TargetMode="External"/><Relationship Id="rId2" Type="http://schemas.openxmlformats.org/officeDocument/2006/relationships/hyperlink" Target="http://www.spinetix.com/fr/ibx410" TargetMode="External"/><Relationship Id="rId1" Type="http://schemas.openxmlformats.org/officeDocument/2006/relationships/hyperlink" Target="http://www.spinetix.com/fr/ibx440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microsoft.com/office/2018/08/relationships/commentsExtensible" Target="commentsExtensible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C48F20D6789B4883B9B16C704719FA" ma:contentTypeVersion="12" ma:contentTypeDescription="Create a new document." ma:contentTypeScope="" ma:versionID="a86ba6df449b85f3f8b00b378f371b20">
  <xsd:schema xmlns:xsd="http://www.w3.org/2001/XMLSchema" xmlns:xs="http://www.w3.org/2001/XMLSchema" xmlns:p="http://schemas.microsoft.com/office/2006/metadata/properties" xmlns:ns2="80be8bc2-2dd2-4778-a2bd-887f1523b063" xmlns:ns3="c313f6ba-59b7-4500-a26a-414d5d09073f" targetNamespace="http://schemas.microsoft.com/office/2006/metadata/properties" ma:root="true" ma:fieldsID="d1656b0f5363d9a3a80e5528aeac058b" ns2:_="" ns3:_="">
    <xsd:import namespace="80be8bc2-2dd2-4778-a2bd-887f1523b063"/>
    <xsd:import namespace="c313f6ba-59b7-4500-a26a-414d5d09073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be8bc2-2dd2-4778-a2bd-887f1523b0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13f6ba-59b7-4500-a26a-414d5d0907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27418E-70AF-48C8-B029-D106AC2F8C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1D2335-3C88-4A1E-8145-9666F73605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D7D2CF-008F-4302-8383-179052198F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be8bc2-2dd2-4778-a2bd-887f1523b063"/>
    <ds:schemaRef ds:uri="c313f6ba-59b7-4500-a26a-414d5d0907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158</Words>
  <Characters>943</Characters>
  <Application>Microsoft Office Word</Application>
  <DocSecurity>0</DocSecurity>
  <Lines>58</Lines>
  <Paragraphs>15</Paragraphs>
  <ScaleCrop>false</ScaleCrop>
  <Company/>
  <LinksUpToDate>false</LinksUpToDate>
  <CharactersWithSpaces>1086</CharactersWithSpaces>
  <SharedDoc>false</SharedDoc>
  <HLinks>
    <vt:vector size="12" baseType="variant">
      <vt:variant>
        <vt:i4>7274533</vt:i4>
      </vt:variant>
      <vt:variant>
        <vt:i4>0</vt:i4>
      </vt:variant>
      <vt:variant>
        <vt:i4>0</vt:i4>
      </vt:variant>
      <vt:variant>
        <vt:i4>5</vt:i4>
      </vt:variant>
      <vt:variant>
        <vt:lpwstr>https://www.spinetix.com/products/players</vt:lpwstr>
      </vt:variant>
      <vt:variant>
        <vt:lpwstr>compare</vt:lpwstr>
      </vt:variant>
      <vt:variant>
        <vt:i4>4128885</vt:i4>
      </vt:variant>
      <vt:variant>
        <vt:i4>0</vt:i4>
      </vt:variant>
      <vt:variant>
        <vt:i4>0</vt:i4>
      </vt:variant>
      <vt:variant>
        <vt:i4>5</vt:i4>
      </vt:variant>
      <vt:variant>
        <vt:lpwstr>http://www.spinetix.com/products/players</vt:lpwstr>
      </vt:variant>
      <vt:variant>
        <vt:lpwstr>compare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 Peykovski</dc:creator>
  <cp:keywords/>
  <dc:description/>
  <cp:lastModifiedBy>Krasimir Peykovski</cp:lastModifiedBy>
  <cp:revision>108</cp:revision>
  <dcterms:created xsi:type="dcterms:W3CDTF">2020-06-12T09:23:00Z</dcterms:created>
  <dcterms:modified xsi:type="dcterms:W3CDTF">2024-03-11T19:15:00Z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0x0101002DC48F20D6789B4883B9B16C704719FA</vt:lpwstr>
  </property>
  <property fmtid="{D5CDD505-2E9C-101B-9397-08002B2CF9AE}" pid="3" name="GrammarlyDocumentId">
    <vt:lpwstr>ee0f641f82a0855442a1ee9a10abfae1e5035feeee77e1694279cb7381185c59</vt:lpwstr>
  </property>
</Properties>
</file>